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E890" w14:textId="77777777" w:rsidR="008B6CF9" w:rsidRDefault="008B6CF9" w:rsidP="000D4AB4">
      <w:pPr>
        <w:pStyle w:val="Title"/>
        <w:rPr>
          <w:rFonts w:ascii="Tahoma" w:hAnsi="Tahoma"/>
        </w:rPr>
      </w:pPr>
    </w:p>
    <w:p w14:paraId="515BAA16" w14:textId="77777777" w:rsidR="00F12BC1" w:rsidRDefault="008B6CF9" w:rsidP="00DE6232">
      <w:pPr>
        <w:pStyle w:val="Title"/>
        <w:jc w:val="both"/>
        <w:rPr>
          <w:rFonts w:ascii="Tahoma" w:hAnsi="Tahoma"/>
        </w:rPr>
      </w:pPr>
      <w:r>
        <w:rPr>
          <w:rFonts w:ascii="Tahoma" w:hAnsi="Tahoma"/>
        </w:rPr>
        <w:t xml:space="preserve">The </w:t>
      </w:r>
      <w:r w:rsidR="007D5ECA">
        <w:rPr>
          <w:rFonts w:ascii="Tahoma" w:hAnsi="Tahoma"/>
        </w:rPr>
        <w:t>Pathology</w:t>
      </w:r>
      <w:r>
        <w:rPr>
          <w:rFonts w:ascii="Tahoma" w:hAnsi="Tahoma"/>
        </w:rPr>
        <w:t xml:space="preserve"> Council of</w:t>
      </w:r>
      <w:r w:rsidR="007F5ED5">
        <w:rPr>
          <w:rFonts w:ascii="Tahoma" w:hAnsi="Tahoma"/>
        </w:rPr>
        <w:t xml:space="preserve"> </w:t>
      </w:r>
      <w:r w:rsidR="000D4AB4">
        <w:rPr>
          <w:rFonts w:ascii="Tahoma" w:hAnsi="Tahoma"/>
        </w:rPr>
        <w:t>Alverno</w:t>
      </w:r>
      <w:r w:rsidR="00DC0AAF">
        <w:rPr>
          <w:rFonts w:ascii="Tahoma" w:hAnsi="Tahoma"/>
        </w:rPr>
        <w:t xml:space="preserve"> </w:t>
      </w:r>
      <w:r w:rsidR="007F5ED5">
        <w:rPr>
          <w:rFonts w:ascii="Tahoma" w:hAnsi="Tahoma"/>
        </w:rPr>
        <w:t xml:space="preserve">Laboratories </w:t>
      </w:r>
      <w:r>
        <w:rPr>
          <w:rFonts w:ascii="Tahoma" w:hAnsi="Tahoma"/>
        </w:rPr>
        <w:t xml:space="preserve">has determined that follow-up testing and/or confirmation of the following tests is medically necessary </w:t>
      </w:r>
      <w:proofErr w:type="gramStart"/>
      <w:r>
        <w:rPr>
          <w:rFonts w:ascii="Tahoma" w:hAnsi="Tahoma"/>
        </w:rPr>
        <w:t>in order to</w:t>
      </w:r>
      <w:proofErr w:type="gramEnd"/>
      <w:r>
        <w:rPr>
          <w:rFonts w:ascii="Tahoma" w:hAnsi="Tahoma"/>
        </w:rPr>
        <w:t xml:space="preserve"> provide appropriate patient care.</w:t>
      </w:r>
      <w:r w:rsidR="00984C22">
        <w:rPr>
          <w:rFonts w:ascii="Tahoma" w:hAnsi="Tahoma"/>
        </w:rPr>
        <w:t xml:space="preserve">    </w:t>
      </w:r>
      <w:r w:rsidR="00E74B5C">
        <w:rPr>
          <w:rFonts w:ascii="Tahoma" w:hAnsi="Tahoma"/>
        </w:rPr>
        <w:t>Changes are highlighted in YELLOW.</w:t>
      </w:r>
      <w:r w:rsidR="00C7024A">
        <w:rPr>
          <w:rFonts w:ascii="Tahoma" w:hAnsi="Tahoma"/>
        </w:rPr>
        <w:t xml:space="preserve">  Deleted are highlighted in RED.</w:t>
      </w:r>
    </w:p>
    <w:p w14:paraId="4498FCA9" w14:textId="77777777" w:rsidR="00DE6232" w:rsidRDefault="00984C22" w:rsidP="00DE6232">
      <w:pPr>
        <w:pStyle w:val="Title"/>
        <w:jc w:val="both"/>
        <w:rPr>
          <w:rFonts w:ascii="Tahoma" w:hAnsi="Tahoma"/>
        </w:rPr>
      </w:pPr>
      <w:r>
        <w:rPr>
          <w:rFonts w:ascii="Tahoma" w:hAnsi="Tahoma"/>
        </w:rPr>
        <w:t xml:space="preserve"> </w:t>
      </w:r>
    </w:p>
    <w:p w14:paraId="3C21C419" w14:textId="06C42E12" w:rsidR="008B6CF9" w:rsidRDefault="00FD5A7C" w:rsidP="00492259">
      <w:pPr>
        <w:pStyle w:val="Title"/>
        <w:jc w:val="left"/>
      </w:pPr>
      <w:r>
        <w:t xml:space="preserve">November </w:t>
      </w:r>
      <w:r w:rsidR="00D90A0F">
        <w:t>2021</w:t>
      </w: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50"/>
        <w:gridCol w:w="2790"/>
        <w:gridCol w:w="3960"/>
      </w:tblGrid>
      <w:tr w:rsidR="005F144C" w:rsidRPr="00F12BC1" w14:paraId="4DDD3AC4" w14:textId="77777777" w:rsidTr="006C45E9">
        <w:tc>
          <w:tcPr>
            <w:tcW w:w="3168" w:type="dxa"/>
          </w:tcPr>
          <w:p w14:paraId="766CD1B7" w14:textId="77777777" w:rsidR="005F144C" w:rsidRPr="00F12BC1" w:rsidRDefault="005F144C">
            <w:pPr>
              <w:jc w:val="center"/>
              <w:rPr>
                <w:rFonts w:ascii="Tahoma" w:hAnsi="Tahoma"/>
                <w:b/>
              </w:rPr>
            </w:pPr>
            <w:r w:rsidRPr="00F12BC1">
              <w:rPr>
                <w:rFonts w:ascii="Tahoma" w:hAnsi="Tahoma"/>
                <w:b/>
              </w:rPr>
              <w:t>Original Test</w:t>
            </w:r>
          </w:p>
        </w:tc>
        <w:tc>
          <w:tcPr>
            <w:tcW w:w="1350" w:type="dxa"/>
          </w:tcPr>
          <w:p w14:paraId="47B64321" w14:textId="77777777" w:rsidR="005F144C" w:rsidRPr="00F12BC1" w:rsidRDefault="005F144C" w:rsidP="002E2D55">
            <w:pPr>
              <w:jc w:val="center"/>
              <w:rPr>
                <w:rFonts w:ascii="Tahoma" w:hAnsi="Tahoma"/>
                <w:b/>
              </w:rPr>
            </w:pPr>
            <w:r w:rsidRPr="00F12BC1">
              <w:rPr>
                <w:rFonts w:ascii="Tahoma" w:hAnsi="Tahoma"/>
                <w:b/>
              </w:rPr>
              <w:t>Orderable with or without reflex</w:t>
            </w:r>
          </w:p>
        </w:tc>
        <w:tc>
          <w:tcPr>
            <w:tcW w:w="2790" w:type="dxa"/>
          </w:tcPr>
          <w:p w14:paraId="363A2753" w14:textId="77777777" w:rsidR="005F144C" w:rsidRPr="00F12BC1" w:rsidRDefault="005F144C">
            <w:pPr>
              <w:jc w:val="center"/>
              <w:rPr>
                <w:rFonts w:ascii="Tahoma" w:hAnsi="Tahoma"/>
                <w:b/>
              </w:rPr>
            </w:pPr>
            <w:r w:rsidRPr="00F12BC1">
              <w:rPr>
                <w:rFonts w:ascii="Tahoma" w:hAnsi="Tahoma"/>
                <w:b/>
              </w:rPr>
              <w:t>Result</w:t>
            </w:r>
          </w:p>
        </w:tc>
        <w:tc>
          <w:tcPr>
            <w:tcW w:w="3960" w:type="dxa"/>
          </w:tcPr>
          <w:p w14:paraId="700368ED" w14:textId="77777777" w:rsidR="005F144C" w:rsidRPr="00F12BC1" w:rsidRDefault="005F144C">
            <w:pPr>
              <w:jc w:val="center"/>
              <w:rPr>
                <w:rFonts w:ascii="Tahoma" w:hAnsi="Tahoma"/>
                <w:b/>
              </w:rPr>
            </w:pPr>
            <w:r w:rsidRPr="00F12BC1">
              <w:rPr>
                <w:rFonts w:ascii="Tahoma" w:hAnsi="Tahoma"/>
                <w:b/>
              </w:rPr>
              <w:t>Follow-up/Confirmation Test</w:t>
            </w:r>
          </w:p>
        </w:tc>
      </w:tr>
      <w:tr w:rsidR="00E04F52" w:rsidRPr="002B4A86" w14:paraId="05243074" w14:textId="77777777" w:rsidTr="006C45E9">
        <w:tc>
          <w:tcPr>
            <w:tcW w:w="3168" w:type="dxa"/>
          </w:tcPr>
          <w:p w14:paraId="3B2455FB" w14:textId="77777777" w:rsidR="00E04F52" w:rsidRDefault="00E04F52">
            <w:pPr>
              <w:rPr>
                <w:rFonts w:ascii="Tahoma" w:hAnsi="Tahoma"/>
              </w:rPr>
            </w:pPr>
          </w:p>
          <w:p w14:paraId="7C0363C8" w14:textId="573824EC" w:rsidR="00E04F52" w:rsidRDefault="00E04F52">
            <w:pPr>
              <w:rPr>
                <w:rFonts w:ascii="Tahoma" w:hAnsi="Tahoma"/>
              </w:rPr>
            </w:pPr>
          </w:p>
          <w:p w14:paraId="2917FB8D" w14:textId="77777777" w:rsidR="00E04F52" w:rsidRDefault="00E04F52">
            <w:pPr>
              <w:rPr>
                <w:rFonts w:ascii="Tahoma" w:hAnsi="Tahoma"/>
              </w:rPr>
            </w:pPr>
          </w:p>
          <w:p w14:paraId="181A087F" w14:textId="77777777" w:rsidR="00E04F52" w:rsidRPr="002B4A86" w:rsidRDefault="00E04F52">
            <w:pPr>
              <w:rPr>
                <w:rFonts w:ascii="Tahoma" w:hAnsi="Tahoma"/>
              </w:rPr>
            </w:pPr>
          </w:p>
        </w:tc>
        <w:tc>
          <w:tcPr>
            <w:tcW w:w="1350" w:type="dxa"/>
          </w:tcPr>
          <w:p w14:paraId="39C4B36C" w14:textId="71AC27B4" w:rsidR="00E04F52" w:rsidRPr="002B4A86" w:rsidRDefault="00E04F52" w:rsidP="002E2D55">
            <w:pPr>
              <w:jc w:val="center"/>
              <w:rPr>
                <w:rFonts w:ascii="Tahoma" w:hAnsi="Tahoma"/>
              </w:rPr>
            </w:pPr>
          </w:p>
        </w:tc>
        <w:tc>
          <w:tcPr>
            <w:tcW w:w="2790" w:type="dxa"/>
          </w:tcPr>
          <w:p w14:paraId="4A24146B" w14:textId="4718DA34" w:rsidR="00E04F52" w:rsidRPr="002B4A86" w:rsidRDefault="00E04F52">
            <w:pPr>
              <w:rPr>
                <w:rFonts w:ascii="Tahoma" w:hAnsi="Tahoma"/>
              </w:rPr>
            </w:pPr>
          </w:p>
        </w:tc>
        <w:tc>
          <w:tcPr>
            <w:tcW w:w="3960" w:type="dxa"/>
          </w:tcPr>
          <w:p w14:paraId="65303312" w14:textId="323AB2B6" w:rsidR="00E04F52" w:rsidRPr="002B4A86" w:rsidRDefault="00E04F52">
            <w:pPr>
              <w:pStyle w:val="BodyTextIndent"/>
              <w:rPr>
                <w:rFonts w:ascii="Tahoma" w:hAnsi="Tahoma"/>
                <w:sz w:val="20"/>
              </w:rPr>
            </w:pPr>
          </w:p>
        </w:tc>
      </w:tr>
      <w:tr w:rsidR="001C2652" w:rsidRPr="002B4A86" w14:paraId="6522C986" w14:textId="77777777" w:rsidTr="006C45E9">
        <w:tc>
          <w:tcPr>
            <w:tcW w:w="3168" w:type="dxa"/>
          </w:tcPr>
          <w:p w14:paraId="58638FBB" w14:textId="77777777" w:rsidR="001C2652" w:rsidRPr="002B4A86" w:rsidRDefault="001C2652">
            <w:pPr>
              <w:rPr>
                <w:rFonts w:ascii="Tahoma" w:hAnsi="Tahoma"/>
              </w:rPr>
            </w:pPr>
            <w:r w:rsidRPr="002B4A86">
              <w:rPr>
                <w:rFonts w:ascii="Tahoma" w:hAnsi="Tahoma"/>
              </w:rPr>
              <w:t>Allergen Profile:  Childhood Food &amp; Environmental Panel</w:t>
            </w:r>
          </w:p>
        </w:tc>
        <w:tc>
          <w:tcPr>
            <w:tcW w:w="1350" w:type="dxa"/>
          </w:tcPr>
          <w:p w14:paraId="7E8DDE9C" w14:textId="77777777" w:rsidR="001C2652" w:rsidRPr="002B4A86" w:rsidRDefault="001C2652" w:rsidP="002E2D55">
            <w:pPr>
              <w:jc w:val="center"/>
              <w:rPr>
                <w:rFonts w:ascii="Tahoma" w:hAnsi="Tahoma"/>
              </w:rPr>
            </w:pPr>
            <w:r w:rsidRPr="002B4A86">
              <w:rPr>
                <w:rFonts w:ascii="Tahoma" w:hAnsi="Tahoma"/>
              </w:rPr>
              <w:t>Yes</w:t>
            </w:r>
          </w:p>
        </w:tc>
        <w:tc>
          <w:tcPr>
            <w:tcW w:w="2790" w:type="dxa"/>
          </w:tcPr>
          <w:p w14:paraId="23A1F32C" w14:textId="2EDF3C01" w:rsidR="001C2652" w:rsidRPr="00745120" w:rsidRDefault="001C2652">
            <w:pPr>
              <w:rPr>
                <w:rFonts w:ascii="Tahoma" w:hAnsi="Tahoma"/>
                <w:highlight w:val="yellow"/>
              </w:rPr>
            </w:pPr>
            <w:r w:rsidRPr="00745120">
              <w:rPr>
                <w:rFonts w:ascii="Tahoma" w:hAnsi="Tahoma"/>
                <w:highlight w:val="yellow"/>
              </w:rPr>
              <w:t>Egg white (f1).0.</w:t>
            </w:r>
            <w:r w:rsidR="00745120" w:rsidRPr="00745120">
              <w:rPr>
                <w:rFonts w:ascii="Tahoma" w:hAnsi="Tahoma"/>
                <w:highlight w:val="yellow"/>
              </w:rPr>
              <w:t>1</w:t>
            </w:r>
            <w:r w:rsidRPr="00745120">
              <w:rPr>
                <w:rFonts w:ascii="Tahoma" w:hAnsi="Tahoma"/>
                <w:highlight w:val="yellow"/>
              </w:rPr>
              <w:t xml:space="preserve"> Ku/L</w:t>
            </w:r>
          </w:p>
          <w:p w14:paraId="16FA9310" w14:textId="4801B0D1" w:rsidR="001C2652" w:rsidRPr="00745120" w:rsidRDefault="001C2652">
            <w:pPr>
              <w:rPr>
                <w:rFonts w:ascii="Tahoma" w:hAnsi="Tahoma"/>
                <w:highlight w:val="yellow"/>
              </w:rPr>
            </w:pPr>
            <w:r w:rsidRPr="00745120">
              <w:rPr>
                <w:rFonts w:ascii="Tahoma" w:hAnsi="Tahoma"/>
                <w:highlight w:val="yellow"/>
              </w:rPr>
              <w:t>Milk (f2)&gt;0.</w:t>
            </w:r>
            <w:r w:rsidR="00745120" w:rsidRPr="00745120">
              <w:rPr>
                <w:rFonts w:ascii="Tahoma" w:hAnsi="Tahoma"/>
                <w:highlight w:val="yellow"/>
              </w:rPr>
              <w:t>1</w:t>
            </w:r>
            <w:r w:rsidRPr="00745120">
              <w:rPr>
                <w:rFonts w:ascii="Tahoma" w:hAnsi="Tahoma"/>
                <w:highlight w:val="yellow"/>
              </w:rPr>
              <w:t xml:space="preserve"> Ku/L</w:t>
            </w:r>
          </w:p>
          <w:p w14:paraId="25E88982" w14:textId="495F6059" w:rsidR="001C2652" w:rsidRPr="00745120" w:rsidRDefault="001C2652">
            <w:pPr>
              <w:rPr>
                <w:rFonts w:ascii="Tahoma" w:hAnsi="Tahoma"/>
                <w:highlight w:val="yellow"/>
              </w:rPr>
            </w:pPr>
            <w:r w:rsidRPr="00745120">
              <w:rPr>
                <w:rFonts w:ascii="Tahoma" w:hAnsi="Tahoma"/>
                <w:highlight w:val="yellow"/>
              </w:rPr>
              <w:t>Peanut (f13) &gt; 0.</w:t>
            </w:r>
            <w:r w:rsidR="00745120" w:rsidRPr="00745120">
              <w:rPr>
                <w:rFonts w:ascii="Tahoma" w:hAnsi="Tahoma"/>
                <w:highlight w:val="yellow"/>
              </w:rPr>
              <w:t>1</w:t>
            </w:r>
            <w:r w:rsidRPr="00745120">
              <w:rPr>
                <w:rFonts w:ascii="Tahoma" w:hAnsi="Tahoma"/>
                <w:highlight w:val="yellow"/>
              </w:rPr>
              <w:t xml:space="preserve"> Ku/L</w:t>
            </w:r>
          </w:p>
        </w:tc>
        <w:tc>
          <w:tcPr>
            <w:tcW w:w="3960" w:type="dxa"/>
          </w:tcPr>
          <w:p w14:paraId="64EFF8A5" w14:textId="77777777" w:rsidR="001C2652" w:rsidRPr="002B4A86" w:rsidRDefault="001C2652">
            <w:pPr>
              <w:pStyle w:val="BodyTextIndent"/>
              <w:rPr>
                <w:rFonts w:ascii="Tahoma" w:hAnsi="Tahoma"/>
                <w:sz w:val="20"/>
              </w:rPr>
            </w:pPr>
            <w:r w:rsidRPr="002B4A86">
              <w:rPr>
                <w:rFonts w:ascii="Tahoma" w:hAnsi="Tahoma"/>
                <w:sz w:val="20"/>
              </w:rPr>
              <w:t>Reflex to egg, milk, and/or peanut component allergen profile</w:t>
            </w:r>
          </w:p>
        </w:tc>
      </w:tr>
      <w:tr w:rsidR="001C2652" w:rsidRPr="002B4A86" w14:paraId="0EE4BF6D" w14:textId="77777777" w:rsidTr="006C45E9">
        <w:tc>
          <w:tcPr>
            <w:tcW w:w="3168" w:type="dxa"/>
          </w:tcPr>
          <w:p w14:paraId="029A15FD" w14:textId="77777777" w:rsidR="001C2652" w:rsidRPr="002B4A86" w:rsidRDefault="001C2652">
            <w:pPr>
              <w:rPr>
                <w:rFonts w:ascii="Tahoma" w:hAnsi="Tahoma"/>
              </w:rPr>
            </w:pPr>
            <w:r w:rsidRPr="002B4A86">
              <w:rPr>
                <w:rFonts w:ascii="Tahoma" w:hAnsi="Tahoma"/>
              </w:rPr>
              <w:t>Allergen Profile:  Food Allergy Panel</w:t>
            </w:r>
          </w:p>
        </w:tc>
        <w:tc>
          <w:tcPr>
            <w:tcW w:w="1350" w:type="dxa"/>
          </w:tcPr>
          <w:p w14:paraId="6C4A4B7F" w14:textId="77777777" w:rsidR="001C2652" w:rsidRPr="002B4A86" w:rsidRDefault="001C2652" w:rsidP="002E2D55">
            <w:pPr>
              <w:jc w:val="center"/>
              <w:rPr>
                <w:rFonts w:ascii="Tahoma" w:hAnsi="Tahoma"/>
              </w:rPr>
            </w:pPr>
            <w:r w:rsidRPr="002B4A86">
              <w:rPr>
                <w:rFonts w:ascii="Tahoma" w:hAnsi="Tahoma"/>
              </w:rPr>
              <w:t>Yes</w:t>
            </w:r>
          </w:p>
        </w:tc>
        <w:tc>
          <w:tcPr>
            <w:tcW w:w="2790" w:type="dxa"/>
          </w:tcPr>
          <w:p w14:paraId="793F3701" w14:textId="30197344" w:rsidR="001C2652" w:rsidRPr="00745120" w:rsidRDefault="001C2652" w:rsidP="004A5D1D">
            <w:pPr>
              <w:rPr>
                <w:rFonts w:ascii="Tahoma" w:hAnsi="Tahoma"/>
                <w:highlight w:val="yellow"/>
              </w:rPr>
            </w:pPr>
            <w:r w:rsidRPr="00745120">
              <w:rPr>
                <w:rFonts w:ascii="Tahoma" w:hAnsi="Tahoma"/>
                <w:highlight w:val="yellow"/>
              </w:rPr>
              <w:t>Egg white (f1).0.</w:t>
            </w:r>
            <w:r w:rsidR="00745120" w:rsidRPr="00745120">
              <w:rPr>
                <w:rFonts w:ascii="Tahoma" w:hAnsi="Tahoma"/>
                <w:highlight w:val="yellow"/>
              </w:rPr>
              <w:t>1</w:t>
            </w:r>
            <w:r w:rsidRPr="00745120">
              <w:rPr>
                <w:rFonts w:ascii="Tahoma" w:hAnsi="Tahoma"/>
                <w:highlight w:val="yellow"/>
              </w:rPr>
              <w:t xml:space="preserve"> Ku/L</w:t>
            </w:r>
          </w:p>
          <w:p w14:paraId="092E197A" w14:textId="4FA79613" w:rsidR="001C2652" w:rsidRPr="00745120" w:rsidRDefault="001C2652" w:rsidP="004A5D1D">
            <w:pPr>
              <w:rPr>
                <w:rFonts w:ascii="Tahoma" w:hAnsi="Tahoma"/>
                <w:highlight w:val="yellow"/>
              </w:rPr>
            </w:pPr>
            <w:r w:rsidRPr="00745120">
              <w:rPr>
                <w:rFonts w:ascii="Tahoma" w:hAnsi="Tahoma"/>
                <w:highlight w:val="yellow"/>
              </w:rPr>
              <w:t>Milk (f2)&gt;0.</w:t>
            </w:r>
            <w:r w:rsidR="00745120" w:rsidRPr="00745120">
              <w:rPr>
                <w:rFonts w:ascii="Tahoma" w:hAnsi="Tahoma"/>
                <w:highlight w:val="yellow"/>
              </w:rPr>
              <w:t>1</w:t>
            </w:r>
            <w:r w:rsidRPr="00745120">
              <w:rPr>
                <w:rFonts w:ascii="Tahoma" w:hAnsi="Tahoma"/>
                <w:highlight w:val="yellow"/>
              </w:rPr>
              <w:t xml:space="preserve"> Ku/L</w:t>
            </w:r>
          </w:p>
          <w:p w14:paraId="48941764" w14:textId="20366F66" w:rsidR="001C2652" w:rsidRPr="00745120" w:rsidRDefault="001C2652" w:rsidP="004A5D1D">
            <w:pPr>
              <w:rPr>
                <w:rFonts w:ascii="Tahoma" w:hAnsi="Tahoma"/>
                <w:highlight w:val="yellow"/>
              </w:rPr>
            </w:pPr>
            <w:r w:rsidRPr="00745120">
              <w:rPr>
                <w:rFonts w:ascii="Tahoma" w:hAnsi="Tahoma"/>
                <w:highlight w:val="yellow"/>
              </w:rPr>
              <w:t>Peanut (f13) &gt; 0.</w:t>
            </w:r>
            <w:r w:rsidR="00745120" w:rsidRPr="00745120">
              <w:rPr>
                <w:rFonts w:ascii="Tahoma" w:hAnsi="Tahoma"/>
                <w:highlight w:val="yellow"/>
              </w:rPr>
              <w:t>1</w:t>
            </w:r>
            <w:r w:rsidRPr="00745120">
              <w:rPr>
                <w:rFonts w:ascii="Tahoma" w:hAnsi="Tahoma"/>
                <w:highlight w:val="yellow"/>
              </w:rPr>
              <w:t xml:space="preserve"> Ku/L</w:t>
            </w:r>
          </w:p>
        </w:tc>
        <w:tc>
          <w:tcPr>
            <w:tcW w:w="3960" w:type="dxa"/>
          </w:tcPr>
          <w:p w14:paraId="74522866" w14:textId="77777777" w:rsidR="001C2652" w:rsidRPr="002B4A86" w:rsidRDefault="001C2652" w:rsidP="004A5D1D">
            <w:pPr>
              <w:pStyle w:val="BodyTextIndent"/>
              <w:rPr>
                <w:rFonts w:ascii="Tahoma" w:hAnsi="Tahoma"/>
                <w:sz w:val="20"/>
              </w:rPr>
            </w:pPr>
            <w:r w:rsidRPr="002B4A86">
              <w:rPr>
                <w:rFonts w:ascii="Tahoma" w:hAnsi="Tahoma"/>
                <w:sz w:val="20"/>
              </w:rPr>
              <w:t>Reflex to egg, milk, and/or peanut component allergen profile</w:t>
            </w:r>
          </w:p>
        </w:tc>
      </w:tr>
      <w:tr w:rsidR="001C2652" w:rsidRPr="00F12BC1" w14:paraId="6548CABE" w14:textId="77777777" w:rsidTr="006C45E9">
        <w:tc>
          <w:tcPr>
            <w:tcW w:w="3168" w:type="dxa"/>
          </w:tcPr>
          <w:p w14:paraId="78908180" w14:textId="77777777" w:rsidR="001C2652" w:rsidRPr="001B0031" w:rsidRDefault="001C2652">
            <w:pPr>
              <w:rPr>
                <w:rFonts w:ascii="Tahoma" w:hAnsi="Tahoma"/>
              </w:rPr>
            </w:pPr>
            <w:r w:rsidRPr="001B0031">
              <w:rPr>
                <w:rFonts w:ascii="Tahoma" w:hAnsi="Tahoma"/>
              </w:rPr>
              <w:t>ANA</w:t>
            </w:r>
            <w:r w:rsidR="001B2982" w:rsidRPr="001B0031">
              <w:rPr>
                <w:rFonts w:ascii="Tahoma" w:hAnsi="Tahoma"/>
              </w:rPr>
              <w:t xml:space="preserve"> by multiplex EIA,</w:t>
            </w:r>
            <w:r w:rsidRPr="001B0031">
              <w:rPr>
                <w:rFonts w:ascii="Tahoma" w:hAnsi="Tahoma"/>
              </w:rPr>
              <w:t xml:space="preserve"> Screen </w:t>
            </w:r>
          </w:p>
        </w:tc>
        <w:tc>
          <w:tcPr>
            <w:tcW w:w="1350" w:type="dxa"/>
          </w:tcPr>
          <w:p w14:paraId="5AC50196" w14:textId="77777777" w:rsidR="001C2652" w:rsidRPr="00F12BC1" w:rsidRDefault="001C2652" w:rsidP="002E2D55">
            <w:pPr>
              <w:jc w:val="center"/>
              <w:rPr>
                <w:rFonts w:ascii="Tahoma" w:hAnsi="Tahoma"/>
              </w:rPr>
            </w:pPr>
            <w:r w:rsidRPr="00F12BC1">
              <w:rPr>
                <w:rFonts w:ascii="Tahoma" w:hAnsi="Tahoma"/>
              </w:rPr>
              <w:t>Yes</w:t>
            </w:r>
          </w:p>
        </w:tc>
        <w:tc>
          <w:tcPr>
            <w:tcW w:w="2790" w:type="dxa"/>
          </w:tcPr>
          <w:p w14:paraId="52DABB85" w14:textId="77777777" w:rsidR="001C2652" w:rsidRPr="00F12BC1" w:rsidRDefault="001C2652">
            <w:pPr>
              <w:rPr>
                <w:rFonts w:ascii="Tahoma" w:hAnsi="Tahoma"/>
              </w:rPr>
            </w:pPr>
            <w:r w:rsidRPr="00F12BC1">
              <w:rPr>
                <w:rFonts w:ascii="Tahoma" w:hAnsi="Tahoma"/>
              </w:rPr>
              <w:t>Positive</w:t>
            </w:r>
          </w:p>
        </w:tc>
        <w:tc>
          <w:tcPr>
            <w:tcW w:w="3960" w:type="dxa"/>
          </w:tcPr>
          <w:p w14:paraId="2C58C9F7" w14:textId="77777777" w:rsidR="001C2652" w:rsidRPr="00F12BC1" w:rsidRDefault="001C2652">
            <w:pPr>
              <w:pStyle w:val="BodyTextIndent"/>
              <w:rPr>
                <w:rFonts w:ascii="Tahoma" w:hAnsi="Tahoma"/>
                <w:sz w:val="20"/>
              </w:rPr>
            </w:pPr>
            <w:r w:rsidRPr="00F12BC1">
              <w:rPr>
                <w:rFonts w:ascii="Tahoma" w:hAnsi="Tahoma"/>
                <w:sz w:val="20"/>
              </w:rPr>
              <w:t xml:space="preserve">Quantitative detection of DsDNA, semi-quantitative detection of: Chromatin, Ribosomal P, SS-A, SS-B, </w:t>
            </w:r>
            <w:proofErr w:type="spellStart"/>
            <w:r w:rsidRPr="00F12BC1">
              <w:rPr>
                <w:rFonts w:ascii="Tahoma" w:hAnsi="Tahoma"/>
                <w:sz w:val="20"/>
              </w:rPr>
              <w:t>Sm</w:t>
            </w:r>
            <w:proofErr w:type="spellEnd"/>
            <w:r w:rsidRPr="00F12BC1">
              <w:rPr>
                <w:rFonts w:ascii="Tahoma" w:hAnsi="Tahoma"/>
                <w:sz w:val="20"/>
              </w:rPr>
              <w:t xml:space="preserve">, </w:t>
            </w:r>
            <w:proofErr w:type="spellStart"/>
            <w:r w:rsidRPr="00F12BC1">
              <w:rPr>
                <w:rFonts w:ascii="Tahoma" w:hAnsi="Tahoma"/>
                <w:sz w:val="20"/>
              </w:rPr>
              <w:t>SmRNP</w:t>
            </w:r>
            <w:proofErr w:type="spellEnd"/>
            <w:r w:rsidRPr="00F12BC1">
              <w:rPr>
                <w:rFonts w:ascii="Tahoma" w:hAnsi="Tahoma"/>
                <w:sz w:val="20"/>
              </w:rPr>
              <w:t xml:space="preserve">, </w:t>
            </w:r>
            <w:proofErr w:type="spellStart"/>
            <w:r w:rsidRPr="00F12BC1">
              <w:rPr>
                <w:rFonts w:ascii="Tahoma" w:hAnsi="Tahoma"/>
                <w:sz w:val="20"/>
              </w:rPr>
              <w:t>RNP</w:t>
            </w:r>
            <w:proofErr w:type="spellEnd"/>
            <w:r w:rsidRPr="00F12BC1">
              <w:rPr>
                <w:rFonts w:ascii="Tahoma" w:hAnsi="Tahoma"/>
                <w:sz w:val="20"/>
              </w:rPr>
              <w:t>, Scl-70, and Centromere B.</w:t>
            </w:r>
          </w:p>
        </w:tc>
      </w:tr>
      <w:tr w:rsidR="006A6350" w:rsidRPr="00F12BC1" w14:paraId="260D128D" w14:textId="77777777" w:rsidTr="006C45E9">
        <w:trPr>
          <w:trHeight w:val="90"/>
        </w:trPr>
        <w:tc>
          <w:tcPr>
            <w:tcW w:w="3168" w:type="dxa"/>
          </w:tcPr>
          <w:p w14:paraId="721B1762" w14:textId="621C729B" w:rsidR="006A6350" w:rsidRPr="001B0031" w:rsidRDefault="006A6350" w:rsidP="006A6350">
            <w:pPr>
              <w:rPr>
                <w:rFonts w:ascii="Tahoma" w:hAnsi="Tahoma"/>
              </w:rPr>
            </w:pPr>
            <w:r w:rsidRPr="001B0031">
              <w:rPr>
                <w:rFonts w:ascii="Tahoma" w:hAnsi="Tahoma"/>
              </w:rPr>
              <w:t>ANA by IFA with reflex to multiplex EIA</w:t>
            </w:r>
          </w:p>
        </w:tc>
        <w:tc>
          <w:tcPr>
            <w:tcW w:w="1350" w:type="dxa"/>
          </w:tcPr>
          <w:p w14:paraId="145D03D7" w14:textId="6D317519" w:rsidR="006A6350" w:rsidRPr="00062B0C" w:rsidRDefault="006A6350" w:rsidP="006A6350">
            <w:pPr>
              <w:jc w:val="center"/>
              <w:rPr>
                <w:rFonts w:ascii="Tahoma" w:hAnsi="Tahoma"/>
              </w:rPr>
            </w:pPr>
            <w:r w:rsidRPr="00062B0C">
              <w:rPr>
                <w:rFonts w:ascii="Tahoma" w:hAnsi="Tahoma"/>
              </w:rPr>
              <w:t>Yes</w:t>
            </w:r>
          </w:p>
        </w:tc>
        <w:tc>
          <w:tcPr>
            <w:tcW w:w="2790" w:type="dxa"/>
          </w:tcPr>
          <w:p w14:paraId="4F68FEAF" w14:textId="73C62468" w:rsidR="006A6350" w:rsidRPr="00062B0C" w:rsidRDefault="006A6350" w:rsidP="006A6350">
            <w:pPr>
              <w:rPr>
                <w:rFonts w:ascii="Tahoma" w:hAnsi="Tahoma"/>
              </w:rPr>
            </w:pPr>
            <w:r w:rsidRPr="00062B0C">
              <w:rPr>
                <w:rFonts w:ascii="Tahoma" w:hAnsi="Tahoma"/>
              </w:rPr>
              <w:t xml:space="preserve">Titer </w:t>
            </w:r>
            <w:r w:rsidRPr="00062B0C">
              <w:rPr>
                <w:rFonts w:ascii="Tahoma" w:hAnsi="Tahoma" w:cs="Tahoma"/>
              </w:rPr>
              <w:t>≥</w:t>
            </w:r>
            <w:r w:rsidRPr="00062B0C">
              <w:rPr>
                <w:rFonts w:ascii="Tahoma" w:hAnsi="Tahoma"/>
              </w:rPr>
              <w:t xml:space="preserve"> 1:80</w:t>
            </w:r>
          </w:p>
        </w:tc>
        <w:tc>
          <w:tcPr>
            <w:tcW w:w="3960" w:type="dxa"/>
          </w:tcPr>
          <w:p w14:paraId="09FF6688" w14:textId="3B243989" w:rsidR="006A6350" w:rsidRPr="00062B0C" w:rsidRDefault="006A6350" w:rsidP="006A6350">
            <w:pPr>
              <w:rPr>
                <w:rFonts w:ascii="Tahoma" w:hAnsi="Tahoma"/>
              </w:rPr>
            </w:pPr>
            <w:r w:rsidRPr="00062B0C">
              <w:rPr>
                <w:rFonts w:ascii="Tahoma" w:hAnsi="Tahoma"/>
              </w:rPr>
              <w:t xml:space="preserve">Quantitative detection of DsDNA, semi-quantitative detection of: Chromatin, Ribosomal P, SS-A, SS-B, </w:t>
            </w:r>
            <w:proofErr w:type="spellStart"/>
            <w:r w:rsidRPr="00062B0C">
              <w:rPr>
                <w:rFonts w:ascii="Tahoma" w:hAnsi="Tahoma"/>
              </w:rPr>
              <w:t>Sm</w:t>
            </w:r>
            <w:proofErr w:type="spellEnd"/>
            <w:r w:rsidRPr="00062B0C">
              <w:rPr>
                <w:rFonts w:ascii="Tahoma" w:hAnsi="Tahoma"/>
              </w:rPr>
              <w:t xml:space="preserve">, </w:t>
            </w:r>
            <w:proofErr w:type="spellStart"/>
            <w:r w:rsidRPr="00062B0C">
              <w:rPr>
                <w:rFonts w:ascii="Tahoma" w:hAnsi="Tahoma"/>
              </w:rPr>
              <w:t>SmRNP</w:t>
            </w:r>
            <w:proofErr w:type="spellEnd"/>
            <w:r w:rsidRPr="00062B0C">
              <w:rPr>
                <w:rFonts w:ascii="Tahoma" w:hAnsi="Tahoma"/>
              </w:rPr>
              <w:t xml:space="preserve">, </w:t>
            </w:r>
            <w:proofErr w:type="spellStart"/>
            <w:r w:rsidRPr="00062B0C">
              <w:rPr>
                <w:rFonts w:ascii="Tahoma" w:hAnsi="Tahoma"/>
              </w:rPr>
              <w:t>RNP</w:t>
            </w:r>
            <w:proofErr w:type="spellEnd"/>
            <w:r w:rsidRPr="00062B0C">
              <w:rPr>
                <w:rFonts w:ascii="Tahoma" w:hAnsi="Tahoma"/>
              </w:rPr>
              <w:t>, Scl-70, and Centromere B.</w:t>
            </w:r>
          </w:p>
        </w:tc>
      </w:tr>
      <w:tr w:rsidR="006A6350" w:rsidRPr="00F12BC1" w14:paraId="2DAFFE5F" w14:textId="77777777" w:rsidTr="006C45E9">
        <w:trPr>
          <w:trHeight w:val="90"/>
        </w:trPr>
        <w:tc>
          <w:tcPr>
            <w:tcW w:w="3168" w:type="dxa"/>
          </w:tcPr>
          <w:p w14:paraId="5E8D65F7" w14:textId="77777777" w:rsidR="006A6350" w:rsidRPr="00F12BC1" w:rsidRDefault="006A6350" w:rsidP="006A6350">
            <w:pPr>
              <w:rPr>
                <w:rFonts w:ascii="Tahoma" w:hAnsi="Tahoma"/>
              </w:rPr>
            </w:pPr>
            <w:r w:rsidRPr="00F12BC1">
              <w:rPr>
                <w:rFonts w:ascii="Tahoma" w:hAnsi="Tahoma"/>
              </w:rPr>
              <w:t>Antibody Screen</w:t>
            </w:r>
          </w:p>
        </w:tc>
        <w:tc>
          <w:tcPr>
            <w:tcW w:w="1350" w:type="dxa"/>
          </w:tcPr>
          <w:p w14:paraId="718D9E27"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60F92DCF" w14:textId="77777777" w:rsidR="006A6350" w:rsidRPr="00F12BC1" w:rsidRDefault="006A6350" w:rsidP="006A6350">
            <w:pPr>
              <w:rPr>
                <w:rFonts w:ascii="Tahoma" w:hAnsi="Tahoma"/>
              </w:rPr>
            </w:pPr>
            <w:r w:rsidRPr="00F12BC1">
              <w:rPr>
                <w:rFonts w:ascii="Tahoma" w:hAnsi="Tahoma"/>
              </w:rPr>
              <w:t>Positive</w:t>
            </w:r>
          </w:p>
        </w:tc>
        <w:tc>
          <w:tcPr>
            <w:tcW w:w="3960" w:type="dxa"/>
          </w:tcPr>
          <w:p w14:paraId="525F50EA" w14:textId="77777777" w:rsidR="006A6350" w:rsidRPr="00F12BC1" w:rsidRDefault="006A6350" w:rsidP="006A6350">
            <w:pPr>
              <w:rPr>
                <w:rFonts w:ascii="Tahoma" w:hAnsi="Tahoma"/>
              </w:rPr>
            </w:pPr>
            <w:r w:rsidRPr="00F12BC1">
              <w:rPr>
                <w:rFonts w:ascii="Tahoma" w:hAnsi="Tahoma"/>
              </w:rPr>
              <w:t>Antibody ID</w:t>
            </w:r>
          </w:p>
        </w:tc>
      </w:tr>
      <w:tr w:rsidR="006A6350" w:rsidRPr="00F12BC1" w14:paraId="48C2D480" w14:textId="77777777" w:rsidTr="006C45E9">
        <w:tc>
          <w:tcPr>
            <w:tcW w:w="3168" w:type="dxa"/>
          </w:tcPr>
          <w:p w14:paraId="53BE426D" w14:textId="77777777" w:rsidR="006A6350" w:rsidRPr="00F12BC1" w:rsidRDefault="006A6350" w:rsidP="006A6350">
            <w:pPr>
              <w:rPr>
                <w:rFonts w:ascii="Tahoma" w:hAnsi="Tahoma"/>
              </w:rPr>
            </w:pPr>
            <w:r w:rsidRPr="00F12BC1">
              <w:rPr>
                <w:rFonts w:ascii="Tahoma" w:hAnsi="Tahoma"/>
              </w:rPr>
              <w:t>Antibody Screen</w:t>
            </w:r>
          </w:p>
        </w:tc>
        <w:tc>
          <w:tcPr>
            <w:tcW w:w="1350" w:type="dxa"/>
          </w:tcPr>
          <w:p w14:paraId="4507271D"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3E74635E" w14:textId="77777777" w:rsidR="006A6350" w:rsidRPr="00F12BC1" w:rsidRDefault="006A6350" w:rsidP="006A6350">
            <w:pPr>
              <w:rPr>
                <w:rFonts w:ascii="Tahoma" w:hAnsi="Tahoma"/>
              </w:rPr>
            </w:pPr>
            <w:r w:rsidRPr="00F12BC1">
              <w:rPr>
                <w:rFonts w:ascii="Tahoma" w:hAnsi="Tahoma"/>
              </w:rPr>
              <w:t>Positive</w:t>
            </w:r>
          </w:p>
        </w:tc>
        <w:tc>
          <w:tcPr>
            <w:tcW w:w="3960" w:type="dxa"/>
          </w:tcPr>
          <w:p w14:paraId="1214F334" w14:textId="77777777" w:rsidR="006A6350" w:rsidRPr="00F12BC1" w:rsidRDefault="006A6350" w:rsidP="006A6350">
            <w:pPr>
              <w:rPr>
                <w:rFonts w:ascii="Tahoma" w:hAnsi="Tahoma"/>
              </w:rPr>
            </w:pPr>
            <w:r w:rsidRPr="00F12BC1">
              <w:rPr>
                <w:rFonts w:ascii="Tahoma" w:hAnsi="Tahoma"/>
              </w:rPr>
              <w:t>Antigen-type units for crossmatch</w:t>
            </w:r>
          </w:p>
        </w:tc>
      </w:tr>
      <w:tr w:rsidR="006A6350" w:rsidRPr="00F12BC1" w14:paraId="5578EA05" w14:textId="77777777" w:rsidTr="006C45E9">
        <w:tc>
          <w:tcPr>
            <w:tcW w:w="3168" w:type="dxa"/>
          </w:tcPr>
          <w:p w14:paraId="755F1EB2" w14:textId="77777777" w:rsidR="006A6350" w:rsidRPr="00D16D4C" w:rsidRDefault="006A6350" w:rsidP="006A6350">
            <w:pPr>
              <w:rPr>
                <w:rFonts w:ascii="Tahoma" w:hAnsi="Tahoma"/>
              </w:rPr>
            </w:pPr>
            <w:r w:rsidRPr="00D16D4C">
              <w:rPr>
                <w:rFonts w:ascii="Tahoma" w:hAnsi="Tahoma"/>
              </w:rPr>
              <w:t xml:space="preserve">Blood Culture </w:t>
            </w:r>
          </w:p>
        </w:tc>
        <w:tc>
          <w:tcPr>
            <w:tcW w:w="1350" w:type="dxa"/>
          </w:tcPr>
          <w:p w14:paraId="5D297797" w14:textId="77777777" w:rsidR="006A6350" w:rsidRPr="00D16D4C" w:rsidRDefault="006A6350" w:rsidP="006A6350">
            <w:pPr>
              <w:jc w:val="center"/>
              <w:rPr>
                <w:rFonts w:ascii="Tahoma" w:hAnsi="Tahoma"/>
              </w:rPr>
            </w:pPr>
            <w:r w:rsidRPr="00D16D4C">
              <w:rPr>
                <w:rFonts w:ascii="Tahoma" w:hAnsi="Tahoma"/>
              </w:rPr>
              <w:t>No</w:t>
            </w:r>
          </w:p>
        </w:tc>
        <w:tc>
          <w:tcPr>
            <w:tcW w:w="2790" w:type="dxa"/>
          </w:tcPr>
          <w:p w14:paraId="1ADDCF79" w14:textId="77777777" w:rsidR="006A6350" w:rsidRPr="00D16D4C" w:rsidRDefault="006A6350" w:rsidP="006A6350">
            <w:pPr>
              <w:rPr>
                <w:rFonts w:ascii="Tahoma" w:hAnsi="Tahoma"/>
              </w:rPr>
            </w:pPr>
            <w:r w:rsidRPr="00D16D4C">
              <w:rPr>
                <w:rFonts w:ascii="Tahoma" w:hAnsi="Tahoma"/>
              </w:rPr>
              <w:t xml:space="preserve">Positive for Staph aureus by </w:t>
            </w:r>
            <w:proofErr w:type="spellStart"/>
            <w:r w:rsidRPr="00D16D4C">
              <w:rPr>
                <w:rFonts w:ascii="Tahoma" w:hAnsi="Tahoma"/>
              </w:rPr>
              <w:t>Sepsityper</w:t>
            </w:r>
            <w:proofErr w:type="spellEnd"/>
            <w:r w:rsidRPr="00D16D4C">
              <w:rPr>
                <w:rFonts w:ascii="Tahoma" w:hAnsi="Tahoma"/>
              </w:rPr>
              <w:t xml:space="preserve"> assay</w:t>
            </w:r>
          </w:p>
        </w:tc>
        <w:tc>
          <w:tcPr>
            <w:tcW w:w="3960" w:type="dxa"/>
          </w:tcPr>
          <w:p w14:paraId="4A6D12D9" w14:textId="77777777" w:rsidR="006A6350" w:rsidRPr="00D16D4C" w:rsidRDefault="006A6350" w:rsidP="006A6350">
            <w:pPr>
              <w:rPr>
                <w:rFonts w:ascii="Tahoma" w:hAnsi="Tahoma"/>
              </w:rPr>
            </w:pPr>
            <w:r w:rsidRPr="00D16D4C">
              <w:rPr>
                <w:rFonts w:ascii="Tahoma" w:hAnsi="Tahoma"/>
              </w:rPr>
              <w:t xml:space="preserve">PCR for confirmation of Staph aureus identification and </w:t>
            </w:r>
            <w:proofErr w:type="spellStart"/>
            <w:r w:rsidRPr="00D16D4C">
              <w:rPr>
                <w:rFonts w:ascii="Tahoma" w:hAnsi="Tahoma"/>
              </w:rPr>
              <w:t>mecA</w:t>
            </w:r>
            <w:proofErr w:type="spellEnd"/>
            <w:r w:rsidRPr="00D16D4C">
              <w:rPr>
                <w:rFonts w:ascii="Tahoma" w:hAnsi="Tahoma"/>
              </w:rPr>
              <w:t xml:space="preserve"> (MRSA) resistance marker detection.</w:t>
            </w:r>
          </w:p>
        </w:tc>
      </w:tr>
      <w:tr w:rsidR="006A6350" w:rsidRPr="00F12BC1" w14:paraId="3148204C" w14:textId="77777777" w:rsidTr="006C45E9">
        <w:tc>
          <w:tcPr>
            <w:tcW w:w="3168" w:type="dxa"/>
          </w:tcPr>
          <w:p w14:paraId="1AB69DD5" w14:textId="77777777" w:rsidR="006A6350" w:rsidRPr="00F12BC1" w:rsidRDefault="006A6350" w:rsidP="006A6350">
            <w:pPr>
              <w:rPr>
                <w:rFonts w:ascii="Tahoma" w:hAnsi="Tahoma"/>
              </w:rPr>
            </w:pPr>
            <w:r w:rsidRPr="00F12BC1">
              <w:rPr>
                <w:rFonts w:ascii="Tahoma" w:hAnsi="Tahoma"/>
              </w:rPr>
              <w:t>Body Fluid Slide</w:t>
            </w:r>
          </w:p>
        </w:tc>
        <w:tc>
          <w:tcPr>
            <w:tcW w:w="1350" w:type="dxa"/>
          </w:tcPr>
          <w:p w14:paraId="6AD1A9F3"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0871CA9D" w14:textId="77777777" w:rsidR="006A6350" w:rsidRPr="00F12BC1" w:rsidRDefault="006A6350" w:rsidP="006A6350">
            <w:pPr>
              <w:rPr>
                <w:rFonts w:ascii="Tahoma" w:hAnsi="Tahoma"/>
              </w:rPr>
            </w:pPr>
            <w:r w:rsidRPr="00F12BC1">
              <w:rPr>
                <w:rFonts w:ascii="Tahoma" w:hAnsi="Tahoma"/>
              </w:rPr>
              <w:t>Abnormal cells</w:t>
            </w:r>
          </w:p>
        </w:tc>
        <w:tc>
          <w:tcPr>
            <w:tcW w:w="3960" w:type="dxa"/>
          </w:tcPr>
          <w:p w14:paraId="10769BEA" w14:textId="77777777" w:rsidR="006A6350" w:rsidRPr="00F12BC1" w:rsidRDefault="006A6350" w:rsidP="006A6350">
            <w:pPr>
              <w:rPr>
                <w:rFonts w:ascii="Tahoma" w:hAnsi="Tahoma"/>
              </w:rPr>
            </w:pPr>
            <w:r w:rsidRPr="00F12BC1">
              <w:rPr>
                <w:rFonts w:ascii="Tahoma" w:hAnsi="Tahoma"/>
              </w:rPr>
              <w:t>Pathologist review</w:t>
            </w:r>
          </w:p>
        </w:tc>
      </w:tr>
      <w:tr w:rsidR="006A6350" w:rsidRPr="00F12BC1" w14:paraId="31FA09C5" w14:textId="77777777" w:rsidTr="006C45E9">
        <w:tc>
          <w:tcPr>
            <w:tcW w:w="3168" w:type="dxa"/>
          </w:tcPr>
          <w:p w14:paraId="370BD79B" w14:textId="77777777" w:rsidR="006A6350" w:rsidRPr="00F12BC1" w:rsidRDefault="006A6350" w:rsidP="006A6350">
            <w:pPr>
              <w:rPr>
                <w:rFonts w:ascii="Tahoma" w:hAnsi="Tahoma"/>
              </w:rPr>
            </w:pPr>
            <w:r w:rsidRPr="00F12BC1">
              <w:rPr>
                <w:rFonts w:ascii="Tahoma" w:hAnsi="Tahoma"/>
              </w:rPr>
              <w:t>Breast Cancer (new diagnosis)</w:t>
            </w:r>
          </w:p>
        </w:tc>
        <w:tc>
          <w:tcPr>
            <w:tcW w:w="1350" w:type="dxa"/>
          </w:tcPr>
          <w:p w14:paraId="5C5B2089"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2EFC0FB2" w14:textId="77777777" w:rsidR="006A6350" w:rsidRPr="00F12BC1" w:rsidRDefault="006A6350" w:rsidP="006A6350">
            <w:pPr>
              <w:rPr>
                <w:rFonts w:ascii="Tahoma" w:hAnsi="Tahoma"/>
              </w:rPr>
            </w:pPr>
            <w:r w:rsidRPr="00F12BC1">
              <w:rPr>
                <w:rFonts w:ascii="Tahoma" w:hAnsi="Tahoma"/>
              </w:rPr>
              <w:t>Carcinoma</w:t>
            </w:r>
          </w:p>
        </w:tc>
        <w:tc>
          <w:tcPr>
            <w:tcW w:w="3960" w:type="dxa"/>
          </w:tcPr>
          <w:p w14:paraId="16F2F709" w14:textId="77777777" w:rsidR="006A6350" w:rsidRPr="00F12BC1" w:rsidRDefault="006A6350" w:rsidP="006A6350">
            <w:pPr>
              <w:pStyle w:val="BodyTextIndent"/>
              <w:rPr>
                <w:rFonts w:ascii="Tahoma" w:hAnsi="Tahoma"/>
                <w:sz w:val="20"/>
              </w:rPr>
            </w:pPr>
            <w:r w:rsidRPr="00F12BC1">
              <w:rPr>
                <w:rFonts w:ascii="Tahoma" w:hAnsi="Tahoma"/>
                <w:sz w:val="20"/>
              </w:rPr>
              <w:t>HER-2 (reflex to FISH if applicable)</w:t>
            </w:r>
          </w:p>
          <w:p w14:paraId="01FBBFCF" w14:textId="77777777" w:rsidR="006A6350" w:rsidRPr="00F12BC1" w:rsidRDefault="006A6350" w:rsidP="006A6350">
            <w:pPr>
              <w:pStyle w:val="BodyTextIndent"/>
              <w:rPr>
                <w:rFonts w:ascii="Tahoma" w:hAnsi="Tahoma"/>
                <w:sz w:val="20"/>
              </w:rPr>
            </w:pPr>
            <w:r w:rsidRPr="00F12BC1">
              <w:rPr>
                <w:rFonts w:ascii="Tahoma" w:hAnsi="Tahoma"/>
                <w:sz w:val="20"/>
              </w:rPr>
              <w:t>Estrogen/Progesterone receptors.</w:t>
            </w:r>
          </w:p>
        </w:tc>
      </w:tr>
      <w:tr w:rsidR="006A6350" w:rsidRPr="00F12BC1" w14:paraId="67DC57C6" w14:textId="77777777" w:rsidTr="006C45E9">
        <w:tc>
          <w:tcPr>
            <w:tcW w:w="3168" w:type="dxa"/>
          </w:tcPr>
          <w:p w14:paraId="60558C6E" w14:textId="77777777" w:rsidR="006A6350" w:rsidRPr="00F12BC1" w:rsidRDefault="006A6350" w:rsidP="006A6350">
            <w:pPr>
              <w:rPr>
                <w:rFonts w:ascii="Tahoma" w:hAnsi="Tahoma"/>
              </w:rPr>
            </w:pPr>
            <w:r w:rsidRPr="00F12BC1">
              <w:rPr>
                <w:rFonts w:ascii="Tahoma" w:hAnsi="Tahoma"/>
              </w:rPr>
              <w:t>CBC</w:t>
            </w:r>
          </w:p>
        </w:tc>
        <w:tc>
          <w:tcPr>
            <w:tcW w:w="1350" w:type="dxa"/>
          </w:tcPr>
          <w:p w14:paraId="4CF93BD7"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107985D1" w14:textId="77777777" w:rsidR="006A6350" w:rsidRPr="00F12BC1" w:rsidRDefault="006A6350" w:rsidP="006A6350">
            <w:pPr>
              <w:rPr>
                <w:rFonts w:ascii="Tahoma" w:hAnsi="Tahoma"/>
              </w:rPr>
            </w:pPr>
            <w:r w:rsidRPr="00F12BC1">
              <w:rPr>
                <w:rFonts w:ascii="Tahoma" w:hAnsi="Tahoma"/>
              </w:rPr>
              <w:t>Specified abnormal flags</w:t>
            </w:r>
          </w:p>
        </w:tc>
        <w:tc>
          <w:tcPr>
            <w:tcW w:w="3960" w:type="dxa"/>
          </w:tcPr>
          <w:p w14:paraId="210F6D2F" w14:textId="77777777" w:rsidR="006A6350" w:rsidRPr="00F12BC1" w:rsidRDefault="006A6350" w:rsidP="006A6350">
            <w:pPr>
              <w:pStyle w:val="BodyTextIndent"/>
              <w:rPr>
                <w:rFonts w:ascii="Tahoma" w:hAnsi="Tahoma"/>
                <w:sz w:val="20"/>
              </w:rPr>
            </w:pPr>
            <w:r w:rsidRPr="00F12BC1">
              <w:rPr>
                <w:rFonts w:ascii="Tahoma" w:hAnsi="Tahoma"/>
                <w:sz w:val="20"/>
              </w:rPr>
              <w:t>Pathologist review and/or scan and/or manual diff</w:t>
            </w:r>
          </w:p>
        </w:tc>
      </w:tr>
      <w:tr w:rsidR="006A6350" w:rsidRPr="00F12BC1" w14:paraId="7CB03720" w14:textId="77777777" w:rsidTr="006C45E9">
        <w:tc>
          <w:tcPr>
            <w:tcW w:w="3168" w:type="dxa"/>
          </w:tcPr>
          <w:p w14:paraId="0B202D83" w14:textId="77777777" w:rsidR="006A6350" w:rsidRPr="00361334" w:rsidRDefault="006A6350" w:rsidP="006A6350">
            <w:pPr>
              <w:rPr>
                <w:rFonts w:ascii="Tahoma" w:hAnsi="Tahoma"/>
              </w:rPr>
            </w:pPr>
            <w:r w:rsidRPr="00361334">
              <w:rPr>
                <w:rFonts w:ascii="Tahoma" w:hAnsi="Tahoma"/>
              </w:rPr>
              <w:t>Clostridium difficile</w:t>
            </w:r>
          </w:p>
        </w:tc>
        <w:tc>
          <w:tcPr>
            <w:tcW w:w="1350" w:type="dxa"/>
          </w:tcPr>
          <w:p w14:paraId="6C7EA140"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50FD09F6" w14:textId="77777777" w:rsidR="006A6350" w:rsidRPr="00361334" w:rsidRDefault="006A6350" w:rsidP="006A6350">
            <w:pPr>
              <w:rPr>
                <w:rFonts w:ascii="Tahoma" w:hAnsi="Tahoma"/>
              </w:rPr>
            </w:pPr>
            <w:r w:rsidRPr="00361334">
              <w:rPr>
                <w:rFonts w:ascii="Tahoma" w:hAnsi="Tahoma"/>
              </w:rPr>
              <w:t>GDH + / Toxin negative</w:t>
            </w:r>
          </w:p>
        </w:tc>
        <w:tc>
          <w:tcPr>
            <w:tcW w:w="3960" w:type="dxa"/>
          </w:tcPr>
          <w:p w14:paraId="167409FF" w14:textId="77777777" w:rsidR="006A6350" w:rsidRPr="00361334" w:rsidRDefault="006A6350" w:rsidP="006A6350">
            <w:pPr>
              <w:rPr>
                <w:rFonts w:ascii="Tahoma" w:hAnsi="Tahoma"/>
              </w:rPr>
            </w:pPr>
            <w:r w:rsidRPr="00361334">
              <w:rPr>
                <w:rFonts w:ascii="Tahoma" w:hAnsi="Tahoma"/>
              </w:rPr>
              <w:t xml:space="preserve">PCR confirmation </w:t>
            </w:r>
          </w:p>
        </w:tc>
      </w:tr>
      <w:tr w:rsidR="006A6350" w:rsidRPr="00F12BC1" w14:paraId="57D1261E" w14:textId="77777777" w:rsidTr="006C45E9">
        <w:trPr>
          <w:trHeight w:val="665"/>
        </w:trPr>
        <w:tc>
          <w:tcPr>
            <w:tcW w:w="3168" w:type="dxa"/>
          </w:tcPr>
          <w:p w14:paraId="0F3FCF5F" w14:textId="77777777" w:rsidR="006A6350" w:rsidRPr="00F368BE" w:rsidRDefault="006A6350" w:rsidP="006A6350">
            <w:pPr>
              <w:rPr>
                <w:rFonts w:ascii="Tahoma" w:hAnsi="Tahoma"/>
              </w:rPr>
            </w:pPr>
          </w:p>
        </w:tc>
        <w:tc>
          <w:tcPr>
            <w:tcW w:w="1350" w:type="dxa"/>
          </w:tcPr>
          <w:p w14:paraId="1E033606" w14:textId="77777777" w:rsidR="006A6350" w:rsidRPr="00F368BE" w:rsidRDefault="006A6350" w:rsidP="006A6350">
            <w:pPr>
              <w:jc w:val="center"/>
              <w:rPr>
                <w:rFonts w:ascii="Tahoma" w:hAnsi="Tahoma"/>
              </w:rPr>
            </w:pPr>
          </w:p>
        </w:tc>
        <w:tc>
          <w:tcPr>
            <w:tcW w:w="2790" w:type="dxa"/>
          </w:tcPr>
          <w:p w14:paraId="7C3C34BB" w14:textId="77777777" w:rsidR="006A6350" w:rsidRPr="00F368BE" w:rsidRDefault="006A6350" w:rsidP="006A6350">
            <w:pPr>
              <w:rPr>
                <w:rFonts w:ascii="Tahoma" w:hAnsi="Tahoma"/>
              </w:rPr>
            </w:pPr>
          </w:p>
        </w:tc>
        <w:tc>
          <w:tcPr>
            <w:tcW w:w="3960" w:type="dxa"/>
          </w:tcPr>
          <w:p w14:paraId="2CBFDEC0" w14:textId="77777777" w:rsidR="006A6350" w:rsidRPr="00F368BE" w:rsidRDefault="006A6350" w:rsidP="006A6350">
            <w:pPr>
              <w:rPr>
                <w:rFonts w:ascii="Tahoma" w:hAnsi="Tahoma"/>
              </w:rPr>
            </w:pPr>
          </w:p>
        </w:tc>
      </w:tr>
      <w:tr w:rsidR="006A6350" w:rsidRPr="00F12BC1" w14:paraId="775CC816" w14:textId="77777777" w:rsidTr="006C45E9">
        <w:trPr>
          <w:trHeight w:val="665"/>
        </w:trPr>
        <w:tc>
          <w:tcPr>
            <w:tcW w:w="3168" w:type="dxa"/>
          </w:tcPr>
          <w:p w14:paraId="0DB039D9" w14:textId="77777777" w:rsidR="006A6350" w:rsidRPr="00E04F52" w:rsidRDefault="006A6350" w:rsidP="006A6350">
            <w:pPr>
              <w:rPr>
                <w:rFonts w:ascii="Tahoma" w:hAnsi="Tahoma"/>
              </w:rPr>
            </w:pPr>
            <w:r w:rsidRPr="00E04F52">
              <w:rPr>
                <w:rFonts w:ascii="Tahoma" w:hAnsi="Tahoma"/>
              </w:rPr>
              <w:t>Colorectal carcinoma, MMR</w:t>
            </w:r>
          </w:p>
          <w:p w14:paraId="3CA7F15B" w14:textId="77777777" w:rsidR="006A6350" w:rsidRPr="00E04F52" w:rsidRDefault="006A6350" w:rsidP="006A6350">
            <w:pPr>
              <w:rPr>
                <w:rFonts w:ascii="Tahoma" w:hAnsi="Tahoma"/>
              </w:rPr>
            </w:pPr>
          </w:p>
        </w:tc>
        <w:tc>
          <w:tcPr>
            <w:tcW w:w="1350" w:type="dxa"/>
          </w:tcPr>
          <w:p w14:paraId="11E2FA64" w14:textId="77777777" w:rsidR="006A6350" w:rsidRPr="00E04F52" w:rsidRDefault="006A6350" w:rsidP="006A6350">
            <w:pPr>
              <w:jc w:val="center"/>
              <w:rPr>
                <w:rFonts w:ascii="Tahoma" w:hAnsi="Tahoma"/>
              </w:rPr>
            </w:pPr>
            <w:r w:rsidRPr="00E04F52">
              <w:rPr>
                <w:rFonts w:ascii="Tahoma" w:hAnsi="Tahoma"/>
              </w:rPr>
              <w:t>No</w:t>
            </w:r>
          </w:p>
        </w:tc>
        <w:tc>
          <w:tcPr>
            <w:tcW w:w="2790" w:type="dxa"/>
          </w:tcPr>
          <w:p w14:paraId="4BAC88FF" w14:textId="77777777" w:rsidR="006A6350" w:rsidRPr="00E04F52" w:rsidRDefault="006A6350" w:rsidP="006A6350">
            <w:pPr>
              <w:rPr>
                <w:rFonts w:ascii="Tahoma" w:hAnsi="Tahoma"/>
              </w:rPr>
            </w:pPr>
            <w:r w:rsidRPr="00E04F52">
              <w:rPr>
                <w:rFonts w:ascii="Tahoma" w:hAnsi="Tahoma"/>
              </w:rPr>
              <w:t>MLH1 deficient</w:t>
            </w:r>
          </w:p>
          <w:p w14:paraId="35108118" w14:textId="77777777" w:rsidR="006A6350" w:rsidRPr="00E04F52" w:rsidRDefault="006A6350" w:rsidP="006A6350">
            <w:pPr>
              <w:rPr>
                <w:rFonts w:ascii="Tahoma" w:hAnsi="Tahoma"/>
              </w:rPr>
            </w:pPr>
          </w:p>
        </w:tc>
        <w:tc>
          <w:tcPr>
            <w:tcW w:w="3960" w:type="dxa"/>
          </w:tcPr>
          <w:p w14:paraId="5535431E" w14:textId="77777777" w:rsidR="006A6350" w:rsidRPr="00E04F52" w:rsidRDefault="006A6350" w:rsidP="006A6350">
            <w:pPr>
              <w:pStyle w:val="BodyTextIndent"/>
              <w:rPr>
                <w:rFonts w:ascii="Tahoma" w:hAnsi="Tahoma"/>
                <w:sz w:val="20"/>
              </w:rPr>
            </w:pPr>
            <w:r w:rsidRPr="00E04F52">
              <w:rPr>
                <w:rFonts w:ascii="Tahoma" w:hAnsi="Tahoma"/>
                <w:sz w:val="20"/>
              </w:rPr>
              <w:t>BRAF V600E (Alverno) with reflex to MLH1 promoter methylation in wild type cases (ARUP)</w:t>
            </w:r>
          </w:p>
        </w:tc>
      </w:tr>
      <w:tr w:rsidR="005D755E" w:rsidRPr="00F12BC1" w14:paraId="3A93059B" w14:textId="77777777" w:rsidTr="006C45E9">
        <w:trPr>
          <w:trHeight w:val="665"/>
        </w:trPr>
        <w:tc>
          <w:tcPr>
            <w:tcW w:w="3168" w:type="dxa"/>
          </w:tcPr>
          <w:p w14:paraId="7DBE1386" w14:textId="0ECD5539" w:rsidR="005D755E" w:rsidRPr="00A23868" w:rsidRDefault="005D755E" w:rsidP="006A6350">
            <w:pPr>
              <w:rPr>
                <w:rFonts w:ascii="Tahoma" w:hAnsi="Tahoma"/>
              </w:rPr>
            </w:pPr>
            <w:r w:rsidRPr="00A23868">
              <w:rPr>
                <w:rFonts w:ascii="Tahoma" w:hAnsi="Tahoma"/>
              </w:rPr>
              <w:t>CSF specimen</w:t>
            </w:r>
          </w:p>
        </w:tc>
        <w:tc>
          <w:tcPr>
            <w:tcW w:w="1350" w:type="dxa"/>
          </w:tcPr>
          <w:p w14:paraId="7FFFF1D7" w14:textId="39153579" w:rsidR="005D755E" w:rsidRPr="00A23868" w:rsidRDefault="005D755E" w:rsidP="006A6350">
            <w:pPr>
              <w:jc w:val="center"/>
              <w:rPr>
                <w:rFonts w:ascii="Tahoma" w:hAnsi="Tahoma"/>
              </w:rPr>
            </w:pPr>
            <w:r w:rsidRPr="00A23868">
              <w:rPr>
                <w:rFonts w:ascii="Tahoma" w:hAnsi="Tahoma"/>
              </w:rPr>
              <w:t>No</w:t>
            </w:r>
          </w:p>
        </w:tc>
        <w:tc>
          <w:tcPr>
            <w:tcW w:w="2790" w:type="dxa"/>
          </w:tcPr>
          <w:p w14:paraId="18EDB02E" w14:textId="2E4BB7B4" w:rsidR="005D755E" w:rsidRPr="00A23868" w:rsidRDefault="005D755E" w:rsidP="006A6350">
            <w:pPr>
              <w:rPr>
                <w:rFonts w:ascii="Tahoma" w:hAnsi="Tahoma"/>
              </w:rPr>
            </w:pPr>
            <w:r w:rsidRPr="00A23868">
              <w:rPr>
                <w:rFonts w:ascii="Tahoma" w:hAnsi="Tahoma"/>
              </w:rPr>
              <w:t>CSF specimen is cloudy (not bloody)</w:t>
            </w:r>
          </w:p>
        </w:tc>
        <w:tc>
          <w:tcPr>
            <w:tcW w:w="3960" w:type="dxa"/>
          </w:tcPr>
          <w:p w14:paraId="718C9DEA" w14:textId="7D3647B3" w:rsidR="005D755E" w:rsidRPr="00A23868" w:rsidRDefault="00E40609" w:rsidP="006A6350">
            <w:pPr>
              <w:rPr>
                <w:rFonts w:ascii="Tahoma" w:hAnsi="Tahoma"/>
              </w:rPr>
            </w:pPr>
            <w:r w:rsidRPr="00A23868">
              <w:rPr>
                <w:rFonts w:ascii="Tahoma" w:hAnsi="Tahoma"/>
              </w:rPr>
              <w:t>STAT Gram Stain</w:t>
            </w:r>
          </w:p>
        </w:tc>
      </w:tr>
      <w:tr w:rsidR="006A6350" w:rsidRPr="00F12BC1" w14:paraId="63D91FB7" w14:textId="77777777" w:rsidTr="006C45E9">
        <w:trPr>
          <w:trHeight w:val="665"/>
        </w:trPr>
        <w:tc>
          <w:tcPr>
            <w:tcW w:w="3168" w:type="dxa"/>
          </w:tcPr>
          <w:p w14:paraId="3D74ED4D" w14:textId="77777777" w:rsidR="006A6350" w:rsidRPr="00F12BC1" w:rsidRDefault="006A6350" w:rsidP="006A6350">
            <w:pPr>
              <w:rPr>
                <w:rFonts w:ascii="Tahoma" w:hAnsi="Tahoma"/>
              </w:rPr>
            </w:pPr>
            <w:r w:rsidRPr="00F12BC1">
              <w:rPr>
                <w:rFonts w:ascii="Tahoma" w:hAnsi="Tahoma"/>
              </w:rPr>
              <w:t>Cystic Fibrosis Screen</w:t>
            </w:r>
          </w:p>
        </w:tc>
        <w:tc>
          <w:tcPr>
            <w:tcW w:w="1350" w:type="dxa"/>
          </w:tcPr>
          <w:p w14:paraId="49C07FCF"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78F4040F" w14:textId="77777777" w:rsidR="006A6350" w:rsidRPr="00F12BC1" w:rsidRDefault="006A6350" w:rsidP="006A6350">
            <w:pPr>
              <w:rPr>
                <w:rFonts w:ascii="Tahoma" w:hAnsi="Tahoma"/>
              </w:rPr>
            </w:pPr>
            <w:r w:rsidRPr="00F12BC1">
              <w:rPr>
                <w:rFonts w:ascii="Tahoma" w:hAnsi="Tahoma"/>
              </w:rPr>
              <w:t>Homozygous for</w:t>
            </w:r>
          </w:p>
          <w:p w14:paraId="444CA7D0" w14:textId="77777777" w:rsidR="006A6350" w:rsidRPr="00F12BC1" w:rsidRDefault="006A6350" w:rsidP="006A6350">
            <w:pPr>
              <w:rPr>
                <w:rFonts w:ascii="Tahoma" w:hAnsi="Tahoma"/>
              </w:rPr>
            </w:pPr>
            <w:r w:rsidRPr="00F12BC1">
              <w:rPr>
                <w:rFonts w:ascii="Tahoma" w:hAnsi="Tahoma"/>
              </w:rPr>
              <w:t>Delta F508 mutation</w:t>
            </w:r>
          </w:p>
        </w:tc>
        <w:tc>
          <w:tcPr>
            <w:tcW w:w="3960" w:type="dxa"/>
          </w:tcPr>
          <w:p w14:paraId="4BCEB3D9" w14:textId="77777777" w:rsidR="006A6350" w:rsidRPr="00F12BC1" w:rsidRDefault="006A6350" w:rsidP="006A6350">
            <w:pPr>
              <w:rPr>
                <w:rFonts w:ascii="Tahoma" w:hAnsi="Tahoma"/>
              </w:rPr>
            </w:pPr>
            <w:r w:rsidRPr="00F12BC1">
              <w:rPr>
                <w:rFonts w:ascii="Tahoma" w:hAnsi="Tahoma"/>
              </w:rPr>
              <w:t>I506V, I507V, and F508C polymorphisms</w:t>
            </w:r>
          </w:p>
          <w:p w14:paraId="53D66B24" w14:textId="77777777" w:rsidR="006A6350" w:rsidRPr="00F12BC1" w:rsidRDefault="006A6350" w:rsidP="006A6350">
            <w:pPr>
              <w:rPr>
                <w:rFonts w:ascii="Tahoma" w:hAnsi="Tahoma"/>
              </w:rPr>
            </w:pPr>
            <w:r w:rsidRPr="00F12BC1">
              <w:rPr>
                <w:rFonts w:ascii="Tahoma" w:hAnsi="Tahoma"/>
              </w:rPr>
              <w:t>Sent to Reference lab</w:t>
            </w:r>
          </w:p>
        </w:tc>
      </w:tr>
      <w:tr w:rsidR="006A6350" w:rsidRPr="00F12BC1" w14:paraId="09A58152" w14:textId="77777777" w:rsidTr="006C45E9">
        <w:tc>
          <w:tcPr>
            <w:tcW w:w="3168" w:type="dxa"/>
          </w:tcPr>
          <w:p w14:paraId="1BA28EF1" w14:textId="77777777" w:rsidR="006A6350" w:rsidRPr="00217737" w:rsidRDefault="006A6350" w:rsidP="006A6350">
            <w:pPr>
              <w:rPr>
                <w:rFonts w:ascii="Tahoma" w:hAnsi="Tahoma"/>
              </w:rPr>
            </w:pPr>
            <w:r w:rsidRPr="00217737">
              <w:rPr>
                <w:rFonts w:ascii="Tahoma" w:hAnsi="Tahoma"/>
              </w:rPr>
              <w:t>Coronary Risk Panel</w:t>
            </w:r>
          </w:p>
        </w:tc>
        <w:tc>
          <w:tcPr>
            <w:tcW w:w="1350" w:type="dxa"/>
          </w:tcPr>
          <w:p w14:paraId="465276C3" w14:textId="77777777" w:rsidR="006A6350" w:rsidRPr="00217737" w:rsidRDefault="006A6350" w:rsidP="006A6350">
            <w:pPr>
              <w:jc w:val="center"/>
              <w:rPr>
                <w:rFonts w:ascii="Tahoma" w:hAnsi="Tahoma"/>
              </w:rPr>
            </w:pPr>
            <w:r w:rsidRPr="00217737">
              <w:rPr>
                <w:rFonts w:ascii="Tahoma" w:hAnsi="Tahoma"/>
              </w:rPr>
              <w:t>No</w:t>
            </w:r>
          </w:p>
        </w:tc>
        <w:tc>
          <w:tcPr>
            <w:tcW w:w="2790" w:type="dxa"/>
          </w:tcPr>
          <w:p w14:paraId="64A2EE0E" w14:textId="77777777" w:rsidR="006A6350" w:rsidRPr="00217737" w:rsidRDefault="006A6350" w:rsidP="006A6350">
            <w:pPr>
              <w:rPr>
                <w:rFonts w:ascii="Tahoma" w:hAnsi="Tahoma"/>
              </w:rPr>
            </w:pPr>
            <w:r w:rsidRPr="00217737">
              <w:rPr>
                <w:rFonts w:ascii="Tahoma" w:hAnsi="Tahoma"/>
              </w:rPr>
              <w:t>Triglycerides &gt; 400 mg/dl</w:t>
            </w:r>
          </w:p>
        </w:tc>
        <w:tc>
          <w:tcPr>
            <w:tcW w:w="3960" w:type="dxa"/>
          </w:tcPr>
          <w:p w14:paraId="59937968" w14:textId="77777777" w:rsidR="006A6350" w:rsidRPr="00217737" w:rsidRDefault="006A6350" w:rsidP="006A6350">
            <w:pPr>
              <w:rPr>
                <w:rFonts w:ascii="Tahoma" w:hAnsi="Tahoma"/>
              </w:rPr>
            </w:pPr>
            <w:r w:rsidRPr="00217737">
              <w:rPr>
                <w:rFonts w:ascii="Tahoma" w:hAnsi="Tahoma"/>
              </w:rPr>
              <w:t>Direct LDL</w:t>
            </w:r>
          </w:p>
        </w:tc>
      </w:tr>
      <w:tr w:rsidR="006A6350" w:rsidRPr="00F12BC1" w14:paraId="556EF95F" w14:textId="77777777" w:rsidTr="006C45E9">
        <w:tc>
          <w:tcPr>
            <w:tcW w:w="3168" w:type="dxa"/>
          </w:tcPr>
          <w:p w14:paraId="2D5EE7E7" w14:textId="77777777" w:rsidR="006A6350" w:rsidRPr="00F12BC1" w:rsidRDefault="006A6350" w:rsidP="006A6350">
            <w:pPr>
              <w:rPr>
                <w:rFonts w:ascii="Tahoma" w:hAnsi="Tahoma"/>
              </w:rPr>
            </w:pPr>
            <w:r w:rsidRPr="00F12BC1">
              <w:rPr>
                <w:rFonts w:ascii="Tahoma" w:hAnsi="Tahoma"/>
              </w:rPr>
              <w:lastRenderedPageBreak/>
              <w:t>Culture</w:t>
            </w:r>
          </w:p>
        </w:tc>
        <w:tc>
          <w:tcPr>
            <w:tcW w:w="1350" w:type="dxa"/>
          </w:tcPr>
          <w:p w14:paraId="2CF35CD7"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0F3D685E" w14:textId="77777777" w:rsidR="006A6350" w:rsidRPr="00F12BC1" w:rsidRDefault="006A6350" w:rsidP="006A6350">
            <w:pPr>
              <w:rPr>
                <w:rFonts w:ascii="Tahoma" w:hAnsi="Tahoma"/>
              </w:rPr>
            </w:pPr>
            <w:r w:rsidRPr="00F12BC1">
              <w:rPr>
                <w:rFonts w:ascii="Tahoma" w:hAnsi="Tahoma"/>
              </w:rPr>
              <w:t>Suspected pathogens</w:t>
            </w:r>
          </w:p>
        </w:tc>
        <w:tc>
          <w:tcPr>
            <w:tcW w:w="3960" w:type="dxa"/>
          </w:tcPr>
          <w:p w14:paraId="41D9A3D5" w14:textId="77777777" w:rsidR="006A6350" w:rsidRPr="00F12BC1" w:rsidRDefault="006A6350" w:rsidP="006A6350">
            <w:pPr>
              <w:rPr>
                <w:rFonts w:ascii="Tahoma" w:hAnsi="Tahoma"/>
              </w:rPr>
            </w:pPr>
            <w:r w:rsidRPr="00F12BC1">
              <w:rPr>
                <w:rFonts w:ascii="Tahoma" w:hAnsi="Tahoma"/>
              </w:rPr>
              <w:t>Organism ID &amp; Susceptibility Testing if indicated</w:t>
            </w:r>
          </w:p>
        </w:tc>
      </w:tr>
      <w:tr w:rsidR="006A6350" w:rsidRPr="00F12BC1" w14:paraId="5D36A667" w14:textId="77777777" w:rsidTr="006C45E9">
        <w:tc>
          <w:tcPr>
            <w:tcW w:w="3168" w:type="dxa"/>
          </w:tcPr>
          <w:p w14:paraId="1D6186EF" w14:textId="77777777" w:rsidR="006A6350" w:rsidRPr="00F12BC1" w:rsidRDefault="006A6350" w:rsidP="006A6350">
            <w:pPr>
              <w:rPr>
                <w:rFonts w:ascii="Tahoma" w:hAnsi="Tahoma"/>
              </w:rPr>
            </w:pPr>
            <w:r w:rsidRPr="00F12BC1">
              <w:rPr>
                <w:rFonts w:ascii="Tahoma" w:hAnsi="Tahoma"/>
              </w:rPr>
              <w:t>Culture, Acid Fast</w:t>
            </w:r>
          </w:p>
        </w:tc>
        <w:tc>
          <w:tcPr>
            <w:tcW w:w="1350" w:type="dxa"/>
          </w:tcPr>
          <w:p w14:paraId="418234FF"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3B3800FD" w14:textId="77777777" w:rsidR="006A6350" w:rsidRPr="00F12BC1" w:rsidRDefault="006A6350" w:rsidP="006A6350">
            <w:pPr>
              <w:rPr>
                <w:rFonts w:ascii="Tahoma" w:hAnsi="Tahoma"/>
              </w:rPr>
            </w:pPr>
            <w:r w:rsidRPr="00F12BC1">
              <w:rPr>
                <w:rFonts w:ascii="Tahoma" w:hAnsi="Tahoma"/>
              </w:rPr>
              <w:t>All</w:t>
            </w:r>
          </w:p>
        </w:tc>
        <w:tc>
          <w:tcPr>
            <w:tcW w:w="3960" w:type="dxa"/>
          </w:tcPr>
          <w:p w14:paraId="6E8AC864" w14:textId="77777777" w:rsidR="006A6350" w:rsidRPr="00F12BC1" w:rsidRDefault="006A6350" w:rsidP="006A6350">
            <w:pPr>
              <w:rPr>
                <w:rFonts w:ascii="Tahoma" w:hAnsi="Tahoma"/>
              </w:rPr>
            </w:pPr>
            <w:r w:rsidRPr="00F12BC1">
              <w:rPr>
                <w:rFonts w:ascii="Tahoma" w:hAnsi="Tahoma"/>
              </w:rPr>
              <w:t>AFB stain</w:t>
            </w:r>
          </w:p>
        </w:tc>
      </w:tr>
      <w:tr w:rsidR="006A6350" w:rsidRPr="00F12BC1" w14:paraId="3CBC6783" w14:textId="77777777" w:rsidTr="006C45E9">
        <w:tc>
          <w:tcPr>
            <w:tcW w:w="3168" w:type="dxa"/>
          </w:tcPr>
          <w:p w14:paraId="149AA3D9" w14:textId="77777777" w:rsidR="006A6350" w:rsidRDefault="006A6350" w:rsidP="006A6350">
            <w:pPr>
              <w:rPr>
                <w:rFonts w:ascii="Tahoma" w:hAnsi="Tahoma"/>
              </w:rPr>
            </w:pPr>
          </w:p>
          <w:p w14:paraId="0B8C7AED" w14:textId="77777777" w:rsidR="006A6350" w:rsidRDefault="006A6350" w:rsidP="006A6350">
            <w:pPr>
              <w:rPr>
                <w:rFonts w:ascii="Tahoma" w:hAnsi="Tahoma"/>
              </w:rPr>
            </w:pPr>
          </w:p>
          <w:p w14:paraId="27548754" w14:textId="77777777" w:rsidR="006A6350" w:rsidRPr="001C2652" w:rsidRDefault="006A6350" w:rsidP="006A6350">
            <w:pPr>
              <w:rPr>
                <w:rFonts w:ascii="Tahoma" w:hAnsi="Tahoma"/>
              </w:rPr>
            </w:pPr>
          </w:p>
        </w:tc>
        <w:tc>
          <w:tcPr>
            <w:tcW w:w="1350" w:type="dxa"/>
          </w:tcPr>
          <w:p w14:paraId="70D861F4" w14:textId="77777777" w:rsidR="006A6350" w:rsidRPr="001C2652" w:rsidRDefault="006A6350" w:rsidP="006A6350">
            <w:pPr>
              <w:jc w:val="center"/>
              <w:rPr>
                <w:rFonts w:ascii="Tahoma" w:hAnsi="Tahoma"/>
              </w:rPr>
            </w:pPr>
          </w:p>
        </w:tc>
        <w:tc>
          <w:tcPr>
            <w:tcW w:w="2790" w:type="dxa"/>
          </w:tcPr>
          <w:p w14:paraId="3832AF93" w14:textId="77777777" w:rsidR="006A6350" w:rsidRPr="001C2652" w:rsidRDefault="006A6350" w:rsidP="006A6350">
            <w:pPr>
              <w:rPr>
                <w:rFonts w:ascii="Tahoma" w:hAnsi="Tahoma"/>
              </w:rPr>
            </w:pPr>
          </w:p>
        </w:tc>
        <w:tc>
          <w:tcPr>
            <w:tcW w:w="3960" w:type="dxa"/>
          </w:tcPr>
          <w:p w14:paraId="0B865D77" w14:textId="77777777" w:rsidR="006A6350" w:rsidRPr="001C2652" w:rsidRDefault="006A6350" w:rsidP="006A6350">
            <w:pPr>
              <w:rPr>
                <w:rFonts w:ascii="Tahoma" w:hAnsi="Tahoma"/>
              </w:rPr>
            </w:pPr>
          </w:p>
        </w:tc>
      </w:tr>
      <w:tr w:rsidR="006A6350" w:rsidRPr="00F12BC1" w14:paraId="09F1166E" w14:textId="77777777" w:rsidTr="006C45E9">
        <w:tc>
          <w:tcPr>
            <w:tcW w:w="3168" w:type="dxa"/>
          </w:tcPr>
          <w:p w14:paraId="22DBD8CB" w14:textId="77777777" w:rsidR="006A6350" w:rsidRPr="00E04F52" w:rsidRDefault="006A6350" w:rsidP="006A6350">
            <w:pPr>
              <w:rPr>
                <w:rFonts w:ascii="Tahoma" w:hAnsi="Tahoma"/>
              </w:rPr>
            </w:pPr>
            <w:r w:rsidRPr="00E04F52">
              <w:rPr>
                <w:rFonts w:ascii="Tahoma" w:hAnsi="Tahoma"/>
              </w:rPr>
              <w:t>Endometrial endometroid adenocarcinoma, MMR</w:t>
            </w:r>
          </w:p>
          <w:p w14:paraId="6718B32B" w14:textId="77777777" w:rsidR="006A6350" w:rsidRPr="00E04F52" w:rsidRDefault="006A6350" w:rsidP="006A6350">
            <w:pPr>
              <w:rPr>
                <w:rFonts w:ascii="Tahoma" w:hAnsi="Tahoma"/>
              </w:rPr>
            </w:pPr>
          </w:p>
        </w:tc>
        <w:tc>
          <w:tcPr>
            <w:tcW w:w="1350" w:type="dxa"/>
          </w:tcPr>
          <w:p w14:paraId="399E6724" w14:textId="77777777" w:rsidR="006A6350" w:rsidRPr="00E04F52" w:rsidRDefault="006A6350" w:rsidP="006A6350">
            <w:pPr>
              <w:jc w:val="center"/>
              <w:rPr>
                <w:rFonts w:ascii="Tahoma" w:hAnsi="Tahoma"/>
              </w:rPr>
            </w:pPr>
            <w:r w:rsidRPr="00E04F52">
              <w:rPr>
                <w:rFonts w:ascii="Tahoma" w:hAnsi="Tahoma"/>
              </w:rPr>
              <w:t>No</w:t>
            </w:r>
          </w:p>
        </w:tc>
        <w:tc>
          <w:tcPr>
            <w:tcW w:w="2790" w:type="dxa"/>
          </w:tcPr>
          <w:p w14:paraId="0CE7A6D9" w14:textId="77777777" w:rsidR="006A6350" w:rsidRPr="00E04F52" w:rsidRDefault="006A6350" w:rsidP="006A6350">
            <w:pPr>
              <w:rPr>
                <w:rFonts w:ascii="Tahoma" w:hAnsi="Tahoma"/>
              </w:rPr>
            </w:pPr>
            <w:r w:rsidRPr="00E04F52">
              <w:rPr>
                <w:rFonts w:ascii="Tahoma" w:hAnsi="Tahoma"/>
              </w:rPr>
              <w:t>MLH1 deficient</w:t>
            </w:r>
          </w:p>
          <w:p w14:paraId="2DF89359" w14:textId="77777777" w:rsidR="006A6350" w:rsidRPr="00E04F52" w:rsidRDefault="006A6350" w:rsidP="006A6350">
            <w:pPr>
              <w:rPr>
                <w:rFonts w:ascii="Tahoma" w:hAnsi="Tahoma"/>
              </w:rPr>
            </w:pPr>
          </w:p>
        </w:tc>
        <w:tc>
          <w:tcPr>
            <w:tcW w:w="3960" w:type="dxa"/>
          </w:tcPr>
          <w:p w14:paraId="34397FDF" w14:textId="77777777" w:rsidR="006A6350" w:rsidRPr="00E04F52" w:rsidRDefault="006A6350" w:rsidP="006A6350">
            <w:pPr>
              <w:spacing w:after="160" w:line="252" w:lineRule="auto"/>
              <w:contextualSpacing/>
              <w:rPr>
                <w:rFonts w:ascii="Tahoma" w:hAnsi="Tahoma"/>
              </w:rPr>
            </w:pPr>
            <w:r w:rsidRPr="00E04F52">
              <w:rPr>
                <w:rFonts w:ascii="Tahoma" w:hAnsi="Tahoma"/>
              </w:rPr>
              <w:t>MLH1 promoter methylation (ARUP)</w:t>
            </w:r>
          </w:p>
          <w:p w14:paraId="1CEB4CE1" w14:textId="77777777" w:rsidR="006A6350" w:rsidRPr="00E04F52" w:rsidRDefault="006A6350" w:rsidP="006A6350">
            <w:pPr>
              <w:pStyle w:val="BodyTextIndent"/>
              <w:rPr>
                <w:rFonts w:ascii="Tahoma" w:hAnsi="Tahoma"/>
                <w:sz w:val="20"/>
              </w:rPr>
            </w:pPr>
          </w:p>
        </w:tc>
      </w:tr>
      <w:tr w:rsidR="006A6350" w:rsidRPr="00F12BC1" w14:paraId="5C02A0F5" w14:textId="77777777" w:rsidTr="006C45E9">
        <w:tc>
          <w:tcPr>
            <w:tcW w:w="3168" w:type="dxa"/>
          </w:tcPr>
          <w:p w14:paraId="00F62067" w14:textId="77777777" w:rsidR="006A6350" w:rsidRPr="001B0211" w:rsidRDefault="006A6350" w:rsidP="006A6350">
            <w:pPr>
              <w:rPr>
                <w:rFonts w:ascii="Tahoma" w:hAnsi="Tahoma"/>
              </w:rPr>
            </w:pPr>
            <w:r w:rsidRPr="001B0211">
              <w:rPr>
                <w:rFonts w:ascii="Tahoma" w:hAnsi="Tahoma"/>
              </w:rPr>
              <w:t>Fetal Bleed Screening Test</w:t>
            </w:r>
          </w:p>
        </w:tc>
        <w:tc>
          <w:tcPr>
            <w:tcW w:w="1350" w:type="dxa"/>
          </w:tcPr>
          <w:p w14:paraId="7D45C9DC" w14:textId="77777777" w:rsidR="006A6350" w:rsidRPr="001B0211" w:rsidRDefault="006A6350" w:rsidP="006A6350">
            <w:pPr>
              <w:jc w:val="center"/>
              <w:rPr>
                <w:rFonts w:ascii="Tahoma" w:hAnsi="Tahoma"/>
              </w:rPr>
            </w:pPr>
            <w:r w:rsidRPr="001B0211">
              <w:rPr>
                <w:rFonts w:ascii="Tahoma" w:hAnsi="Tahoma"/>
              </w:rPr>
              <w:t>No</w:t>
            </w:r>
          </w:p>
        </w:tc>
        <w:tc>
          <w:tcPr>
            <w:tcW w:w="2790" w:type="dxa"/>
          </w:tcPr>
          <w:p w14:paraId="795DF0D5" w14:textId="77777777" w:rsidR="006A6350" w:rsidRPr="001B0211" w:rsidRDefault="006A6350" w:rsidP="006A6350">
            <w:pPr>
              <w:rPr>
                <w:rFonts w:ascii="Tahoma" w:hAnsi="Tahoma"/>
              </w:rPr>
            </w:pPr>
            <w:r w:rsidRPr="001B0211">
              <w:rPr>
                <w:rFonts w:ascii="Tahoma" w:hAnsi="Tahoma"/>
              </w:rPr>
              <w:t>Positive</w:t>
            </w:r>
          </w:p>
        </w:tc>
        <w:tc>
          <w:tcPr>
            <w:tcW w:w="3960" w:type="dxa"/>
          </w:tcPr>
          <w:p w14:paraId="23ED271F" w14:textId="77777777" w:rsidR="006A6350" w:rsidRPr="001B0211" w:rsidRDefault="006A6350" w:rsidP="006A6350">
            <w:pPr>
              <w:pStyle w:val="BodyTextIndent"/>
              <w:rPr>
                <w:rFonts w:ascii="Tahoma" w:hAnsi="Tahoma"/>
                <w:sz w:val="20"/>
              </w:rPr>
            </w:pPr>
            <w:proofErr w:type="spellStart"/>
            <w:r w:rsidRPr="001B0211">
              <w:rPr>
                <w:rFonts w:ascii="Tahoma" w:hAnsi="Tahoma"/>
                <w:sz w:val="20"/>
              </w:rPr>
              <w:t>Kleihauer-Betke</w:t>
            </w:r>
            <w:proofErr w:type="spellEnd"/>
            <w:r w:rsidRPr="001B0211">
              <w:rPr>
                <w:rFonts w:ascii="Tahoma" w:hAnsi="Tahoma"/>
                <w:sz w:val="20"/>
              </w:rPr>
              <w:t xml:space="preserve"> fetal cell stain or flow cytometry test for the detection of fetal hemoglobin.</w:t>
            </w:r>
          </w:p>
        </w:tc>
      </w:tr>
      <w:tr w:rsidR="006A6350" w:rsidRPr="00F12BC1" w14:paraId="25F50E62" w14:textId="77777777" w:rsidTr="006C45E9">
        <w:tc>
          <w:tcPr>
            <w:tcW w:w="3168" w:type="dxa"/>
          </w:tcPr>
          <w:p w14:paraId="6BE5C8E4" w14:textId="77777777" w:rsidR="006A6350" w:rsidRPr="001C2652" w:rsidRDefault="006A6350" w:rsidP="006A6350">
            <w:pPr>
              <w:rPr>
                <w:rFonts w:ascii="Tahoma" w:hAnsi="Tahoma"/>
              </w:rPr>
            </w:pPr>
            <w:r w:rsidRPr="001C2652">
              <w:rPr>
                <w:rFonts w:ascii="Tahoma" w:hAnsi="Tahoma"/>
              </w:rPr>
              <w:t>Group B Streptococcus by PCR</w:t>
            </w:r>
          </w:p>
        </w:tc>
        <w:tc>
          <w:tcPr>
            <w:tcW w:w="1350" w:type="dxa"/>
          </w:tcPr>
          <w:p w14:paraId="6958D6A0" w14:textId="77777777" w:rsidR="006A6350" w:rsidRPr="001C2652" w:rsidRDefault="006A6350" w:rsidP="006A6350">
            <w:pPr>
              <w:jc w:val="center"/>
              <w:rPr>
                <w:rFonts w:ascii="Tahoma" w:hAnsi="Tahoma"/>
              </w:rPr>
            </w:pPr>
            <w:r w:rsidRPr="001C2652">
              <w:rPr>
                <w:rFonts w:ascii="Tahoma" w:hAnsi="Tahoma"/>
              </w:rPr>
              <w:t>No</w:t>
            </w:r>
          </w:p>
        </w:tc>
        <w:tc>
          <w:tcPr>
            <w:tcW w:w="2790" w:type="dxa"/>
          </w:tcPr>
          <w:p w14:paraId="102EA573" w14:textId="77777777" w:rsidR="006A6350" w:rsidRPr="001C2652" w:rsidRDefault="006A6350" w:rsidP="006A6350">
            <w:pPr>
              <w:rPr>
                <w:rFonts w:ascii="Tahoma" w:hAnsi="Tahoma"/>
              </w:rPr>
            </w:pPr>
            <w:r w:rsidRPr="001C2652">
              <w:rPr>
                <w:rFonts w:ascii="Tahoma" w:hAnsi="Tahoma"/>
              </w:rPr>
              <w:t>Unresolved/Indeterminate</w:t>
            </w:r>
          </w:p>
        </w:tc>
        <w:tc>
          <w:tcPr>
            <w:tcW w:w="3960" w:type="dxa"/>
          </w:tcPr>
          <w:p w14:paraId="688DE0C7" w14:textId="77777777" w:rsidR="006A6350" w:rsidRPr="001C2652" w:rsidRDefault="006A6350" w:rsidP="006A6350">
            <w:pPr>
              <w:pStyle w:val="BodyTextIndent"/>
              <w:rPr>
                <w:rFonts w:ascii="Tahoma" w:hAnsi="Tahoma"/>
                <w:sz w:val="20"/>
              </w:rPr>
            </w:pPr>
            <w:r w:rsidRPr="001C2652">
              <w:rPr>
                <w:rFonts w:ascii="Tahoma" w:hAnsi="Tahoma"/>
                <w:sz w:val="20"/>
              </w:rPr>
              <w:t>Culture</w:t>
            </w:r>
          </w:p>
        </w:tc>
      </w:tr>
      <w:tr w:rsidR="006A6350" w:rsidRPr="00F12BC1" w14:paraId="5338FFAD" w14:textId="77777777" w:rsidTr="006C45E9">
        <w:tc>
          <w:tcPr>
            <w:tcW w:w="3168" w:type="dxa"/>
          </w:tcPr>
          <w:p w14:paraId="45358225" w14:textId="77777777" w:rsidR="006A6350" w:rsidRPr="001C2652" w:rsidRDefault="006A6350" w:rsidP="006A6350">
            <w:pPr>
              <w:rPr>
                <w:rFonts w:ascii="Tahoma" w:hAnsi="Tahoma"/>
              </w:rPr>
            </w:pPr>
            <w:r w:rsidRPr="001C2652">
              <w:rPr>
                <w:rFonts w:ascii="Tahoma" w:hAnsi="Tahoma"/>
              </w:rPr>
              <w:t xml:space="preserve">Group B Streptococcus by PCR (Sensitivity Testing)  </w:t>
            </w:r>
          </w:p>
        </w:tc>
        <w:tc>
          <w:tcPr>
            <w:tcW w:w="1350" w:type="dxa"/>
          </w:tcPr>
          <w:p w14:paraId="30CE964A" w14:textId="77777777" w:rsidR="006A6350" w:rsidRPr="001C2652" w:rsidRDefault="006A6350" w:rsidP="006A6350">
            <w:pPr>
              <w:jc w:val="center"/>
              <w:rPr>
                <w:rFonts w:ascii="Tahoma" w:hAnsi="Tahoma"/>
              </w:rPr>
            </w:pPr>
            <w:r w:rsidRPr="001C2652">
              <w:rPr>
                <w:rFonts w:ascii="Tahoma" w:hAnsi="Tahoma"/>
              </w:rPr>
              <w:t>No</w:t>
            </w:r>
          </w:p>
        </w:tc>
        <w:tc>
          <w:tcPr>
            <w:tcW w:w="2790" w:type="dxa"/>
          </w:tcPr>
          <w:p w14:paraId="00686E5A" w14:textId="77777777" w:rsidR="006A6350" w:rsidRPr="001C2652" w:rsidRDefault="006A6350" w:rsidP="006A6350">
            <w:pPr>
              <w:rPr>
                <w:rFonts w:ascii="Tahoma" w:hAnsi="Tahoma"/>
              </w:rPr>
            </w:pPr>
            <w:r w:rsidRPr="001C2652">
              <w:rPr>
                <w:rFonts w:ascii="Tahoma" w:hAnsi="Tahoma"/>
              </w:rPr>
              <w:t>Positive on Penicillin allergic patients</w:t>
            </w:r>
          </w:p>
        </w:tc>
        <w:tc>
          <w:tcPr>
            <w:tcW w:w="3960" w:type="dxa"/>
          </w:tcPr>
          <w:p w14:paraId="415E2187" w14:textId="77777777" w:rsidR="006A6350" w:rsidRPr="001C2652" w:rsidRDefault="006A6350" w:rsidP="006A6350">
            <w:pPr>
              <w:pStyle w:val="BodyTextIndent"/>
              <w:rPr>
                <w:rFonts w:ascii="Tahoma" w:hAnsi="Tahoma"/>
                <w:sz w:val="20"/>
              </w:rPr>
            </w:pPr>
            <w:r w:rsidRPr="001C2652">
              <w:rPr>
                <w:rFonts w:ascii="Tahoma" w:hAnsi="Tahoma"/>
                <w:sz w:val="20"/>
              </w:rPr>
              <w:t>Culture and Antibiotic Susceptibility Testing</w:t>
            </w:r>
          </w:p>
        </w:tc>
      </w:tr>
      <w:tr w:rsidR="006A6350" w:rsidRPr="00F12BC1" w14:paraId="1B7F7FD1" w14:textId="77777777" w:rsidTr="006C45E9">
        <w:tc>
          <w:tcPr>
            <w:tcW w:w="3168" w:type="dxa"/>
          </w:tcPr>
          <w:p w14:paraId="4CB56A96" w14:textId="77777777" w:rsidR="006A6350" w:rsidRPr="00F12BC1" w:rsidRDefault="006A6350" w:rsidP="006A6350">
            <w:pPr>
              <w:rPr>
                <w:rFonts w:ascii="Tahoma" w:hAnsi="Tahoma"/>
              </w:rPr>
            </w:pPr>
            <w:r w:rsidRPr="00F12BC1">
              <w:rPr>
                <w:rFonts w:ascii="Tahoma" w:hAnsi="Tahoma"/>
              </w:rPr>
              <w:t>Hemoglobin A1C</w:t>
            </w:r>
          </w:p>
        </w:tc>
        <w:tc>
          <w:tcPr>
            <w:tcW w:w="1350" w:type="dxa"/>
          </w:tcPr>
          <w:p w14:paraId="66C6D50E"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74E86EBF" w14:textId="77777777" w:rsidR="006A6350" w:rsidRPr="00F12BC1" w:rsidRDefault="006A6350" w:rsidP="006A6350">
            <w:pPr>
              <w:rPr>
                <w:rFonts w:ascii="Tahoma" w:hAnsi="Tahoma"/>
              </w:rPr>
            </w:pPr>
            <w:r w:rsidRPr="00F12BC1">
              <w:rPr>
                <w:rFonts w:ascii="Tahoma" w:hAnsi="Tahoma"/>
              </w:rPr>
              <w:t>All</w:t>
            </w:r>
          </w:p>
        </w:tc>
        <w:tc>
          <w:tcPr>
            <w:tcW w:w="3960" w:type="dxa"/>
          </w:tcPr>
          <w:p w14:paraId="13ED8E79" w14:textId="77777777" w:rsidR="006A6350" w:rsidRPr="00F12BC1" w:rsidRDefault="006A6350" w:rsidP="006A6350">
            <w:pPr>
              <w:pStyle w:val="BodyTextIndent"/>
              <w:rPr>
                <w:rFonts w:ascii="Tahoma" w:hAnsi="Tahoma"/>
                <w:sz w:val="20"/>
              </w:rPr>
            </w:pPr>
            <w:r w:rsidRPr="00F12BC1">
              <w:rPr>
                <w:rFonts w:ascii="Tahoma" w:hAnsi="Tahoma"/>
                <w:sz w:val="20"/>
              </w:rPr>
              <w:t>Estimated Average Glucose (EAG calculation) also reported</w:t>
            </w:r>
          </w:p>
        </w:tc>
      </w:tr>
      <w:tr w:rsidR="006A6350" w:rsidRPr="00F12BC1" w14:paraId="4B4C5355" w14:textId="77777777" w:rsidTr="006C45E9">
        <w:tc>
          <w:tcPr>
            <w:tcW w:w="3168" w:type="dxa"/>
          </w:tcPr>
          <w:p w14:paraId="05572FD3" w14:textId="77777777" w:rsidR="006A6350" w:rsidRPr="00F12BC1" w:rsidRDefault="006A6350" w:rsidP="006A6350">
            <w:pPr>
              <w:rPr>
                <w:rFonts w:ascii="Tahoma" w:hAnsi="Tahoma"/>
              </w:rPr>
            </w:pPr>
            <w:r w:rsidRPr="00F12BC1">
              <w:rPr>
                <w:rFonts w:ascii="Tahoma" w:hAnsi="Tahoma"/>
              </w:rPr>
              <w:t>Hemoglobin electrophoresis</w:t>
            </w:r>
          </w:p>
        </w:tc>
        <w:tc>
          <w:tcPr>
            <w:tcW w:w="1350" w:type="dxa"/>
          </w:tcPr>
          <w:p w14:paraId="7CD25C48"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2D2B43EC" w14:textId="77777777" w:rsidR="006A6350" w:rsidRPr="00F12BC1" w:rsidRDefault="006A6350" w:rsidP="006A6350">
            <w:pPr>
              <w:rPr>
                <w:rFonts w:ascii="Tahoma" w:hAnsi="Tahoma"/>
              </w:rPr>
            </w:pPr>
            <w:r w:rsidRPr="00F12BC1">
              <w:rPr>
                <w:rFonts w:ascii="Tahoma" w:hAnsi="Tahoma"/>
              </w:rPr>
              <w:t>If peak is in “S” zone</w:t>
            </w:r>
          </w:p>
          <w:p w14:paraId="6FD981AF" w14:textId="77777777" w:rsidR="006A6350" w:rsidRPr="00F12BC1" w:rsidRDefault="006A6350" w:rsidP="006A6350">
            <w:pPr>
              <w:rPr>
                <w:rFonts w:ascii="Tahoma" w:hAnsi="Tahoma"/>
              </w:rPr>
            </w:pPr>
            <w:r w:rsidRPr="00F12BC1">
              <w:rPr>
                <w:rFonts w:ascii="Tahoma" w:hAnsi="Tahoma"/>
              </w:rPr>
              <w:t>If peak is in “C” zone</w:t>
            </w:r>
          </w:p>
          <w:p w14:paraId="06510552" w14:textId="77777777" w:rsidR="006A6350" w:rsidRPr="00F12BC1" w:rsidRDefault="006A6350" w:rsidP="006A6350">
            <w:pPr>
              <w:rPr>
                <w:rFonts w:ascii="Tahoma" w:hAnsi="Tahoma"/>
              </w:rPr>
            </w:pPr>
            <w:r w:rsidRPr="00F12BC1">
              <w:rPr>
                <w:rFonts w:ascii="Tahoma" w:hAnsi="Tahoma"/>
              </w:rPr>
              <w:t>Other abnormal findings</w:t>
            </w:r>
          </w:p>
        </w:tc>
        <w:tc>
          <w:tcPr>
            <w:tcW w:w="3960" w:type="dxa"/>
          </w:tcPr>
          <w:p w14:paraId="6D45E03F" w14:textId="77777777" w:rsidR="006A6350" w:rsidRPr="00F12BC1" w:rsidRDefault="006A6350" w:rsidP="006A6350">
            <w:pPr>
              <w:pStyle w:val="BodyTextIndent"/>
              <w:rPr>
                <w:rFonts w:ascii="Tahoma" w:hAnsi="Tahoma"/>
                <w:sz w:val="20"/>
              </w:rPr>
            </w:pPr>
            <w:r w:rsidRPr="00F12BC1">
              <w:rPr>
                <w:rFonts w:ascii="Tahoma" w:hAnsi="Tahoma"/>
                <w:sz w:val="20"/>
              </w:rPr>
              <w:t>Sickle screen</w:t>
            </w:r>
          </w:p>
          <w:p w14:paraId="2CB8B957" w14:textId="77777777" w:rsidR="006A6350" w:rsidRPr="00F12BC1" w:rsidRDefault="006A6350" w:rsidP="006A6350">
            <w:pPr>
              <w:pStyle w:val="BodyTextIndent"/>
              <w:rPr>
                <w:rFonts w:ascii="Tahoma" w:hAnsi="Tahoma"/>
                <w:sz w:val="20"/>
              </w:rPr>
            </w:pPr>
            <w:r w:rsidRPr="00F12BC1">
              <w:rPr>
                <w:rFonts w:ascii="Tahoma" w:hAnsi="Tahoma"/>
                <w:sz w:val="20"/>
              </w:rPr>
              <w:t>Acid Plate</w:t>
            </w:r>
          </w:p>
          <w:p w14:paraId="45AAFA2C" w14:textId="77777777" w:rsidR="006A6350" w:rsidRPr="00F12BC1" w:rsidRDefault="006A6350" w:rsidP="006A6350">
            <w:pPr>
              <w:pStyle w:val="BodyTextIndent"/>
              <w:rPr>
                <w:rFonts w:ascii="Tahoma" w:hAnsi="Tahoma"/>
                <w:sz w:val="20"/>
              </w:rPr>
            </w:pPr>
            <w:r w:rsidRPr="00F12BC1">
              <w:rPr>
                <w:rFonts w:ascii="Tahoma" w:hAnsi="Tahoma"/>
                <w:sz w:val="20"/>
              </w:rPr>
              <w:t>Sent to Reference lab if indicated</w:t>
            </w:r>
          </w:p>
        </w:tc>
      </w:tr>
      <w:tr w:rsidR="006A6350" w:rsidRPr="00F12BC1" w14:paraId="4BDFCCFA" w14:textId="77777777" w:rsidTr="006C45E9">
        <w:tc>
          <w:tcPr>
            <w:tcW w:w="3168" w:type="dxa"/>
          </w:tcPr>
          <w:p w14:paraId="4A25CC8E" w14:textId="77777777" w:rsidR="006A6350" w:rsidRPr="00E04F52" w:rsidRDefault="006A6350" w:rsidP="006A6350">
            <w:pPr>
              <w:rPr>
                <w:rFonts w:ascii="Tahoma" w:hAnsi="Tahoma"/>
              </w:rPr>
            </w:pPr>
            <w:r w:rsidRPr="00E04F52">
              <w:rPr>
                <w:rFonts w:ascii="Tahoma" w:hAnsi="Tahoma"/>
              </w:rPr>
              <w:t>Heparin Induced Platelet Antibodies</w:t>
            </w:r>
          </w:p>
        </w:tc>
        <w:tc>
          <w:tcPr>
            <w:tcW w:w="1350" w:type="dxa"/>
          </w:tcPr>
          <w:p w14:paraId="272533E9" w14:textId="77777777" w:rsidR="006A6350" w:rsidRPr="00E04F52" w:rsidRDefault="006A6350" w:rsidP="006A6350">
            <w:pPr>
              <w:jc w:val="center"/>
              <w:rPr>
                <w:rFonts w:ascii="Tahoma" w:hAnsi="Tahoma"/>
              </w:rPr>
            </w:pPr>
            <w:r w:rsidRPr="00E04F52">
              <w:rPr>
                <w:rFonts w:ascii="Tahoma" w:hAnsi="Tahoma"/>
              </w:rPr>
              <w:t>No</w:t>
            </w:r>
          </w:p>
        </w:tc>
        <w:tc>
          <w:tcPr>
            <w:tcW w:w="2790" w:type="dxa"/>
          </w:tcPr>
          <w:p w14:paraId="594540B1" w14:textId="77777777" w:rsidR="006A6350" w:rsidRPr="00E04F52" w:rsidRDefault="006A6350" w:rsidP="006A6350">
            <w:pPr>
              <w:rPr>
                <w:rFonts w:ascii="Tahoma" w:hAnsi="Tahoma"/>
              </w:rPr>
            </w:pPr>
            <w:r w:rsidRPr="00E04F52">
              <w:rPr>
                <w:rFonts w:ascii="Tahoma" w:hAnsi="Tahoma"/>
              </w:rPr>
              <w:t>If positive</w:t>
            </w:r>
          </w:p>
        </w:tc>
        <w:tc>
          <w:tcPr>
            <w:tcW w:w="3960" w:type="dxa"/>
          </w:tcPr>
          <w:p w14:paraId="50CFB857" w14:textId="77777777" w:rsidR="006A6350" w:rsidRPr="00E04F52" w:rsidRDefault="006A6350" w:rsidP="006A6350">
            <w:pPr>
              <w:pStyle w:val="BodyTextIndent"/>
              <w:rPr>
                <w:rFonts w:ascii="Tahoma" w:hAnsi="Tahoma"/>
                <w:sz w:val="20"/>
              </w:rPr>
            </w:pPr>
            <w:r w:rsidRPr="00E04F52">
              <w:rPr>
                <w:rFonts w:ascii="Tahoma" w:hAnsi="Tahoma"/>
                <w:sz w:val="20"/>
              </w:rPr>
              <w:t>Serotonin Release Assay</w:t>
            </w:r>
          </w:p>
        </w:tc>
      </w:tr>
      <w:tr w:rsidR="006A6350" w:rsidRPr="00F12BC1" w14:paraId="701F1D77" w14:textId="77777777" w:rsidTr="006C45E9">
        <w:tc>
          <w:tcPr>
            <w:tcW w:w="3168" w:type="dxa"/>
          </w:tcPr>
          <w:p w14:paraId="63C777D2" w14:textId="77777777" w:rsidR="006A6350" w:rsidRPr="00F12BC1" w:rsidRDefault="006A6350" w:rsidP="006A6350">
            <w:pPr>
              <w:rPr>
                <w:rFonts w:ascii="Tahoma" w:hAnsi="Tahoma"/>
              </w:rPr>
            </w:pPr>
            <w:r w:rsidRPr="00F12BC1">
              <w:rPr>
                <w:rFonts w:ascii="Tahoma" w:hAnsi="Tahoma"/>
              </w:rPr>
              <w:t>Hepatitis A Cascade</w:t>
            </w:r>
          </w:p>
        </w:tc>
        <w:tc>
          <w:tcPr>
            <w:tcW w:w="1350" w:type="dxa"/>
          </w:tcPr>
          <w:p w14:paraId="764CADCB" w14:textId="77777777" w:rsidR="006A6350" w:rsidRPr="00F12BC1" w:rsidRDefault="006A6350" w:rsidP="006A6350">
            <w:pPr>
              <w:jc w:val="center"/>
              <w:rPr>
                <w:rFonts w:ascii="Tahoma" w:hAnsi="Tahoma"/>
              </w:rPr>
            </w:pPr>
            <w:r w:rsidRPr="00F12BC1">
              <w:rPr>
                <w:rFonts w:ascii="Tahoma" w:hAnsi="Tahoma"/>
              </w:rPr>
              <w:t>Yes</w:t>
            </w:r>
          </w:p>
        </w:tc>
        <w:tc>
          <w:tcPr>
            <w:tcW w:w="2790" w:type="dxa"/>
          </w:tcPr>
          <w:p w14:paraId="76B44445" w14:textId="77777777" w:rsidR="006A6350" w:rsidRPr="00F12BC1" w:rsidRDefault="006A6350" w:rsidP="006A6350">
            <w:pPr>
              <w:rPr>
                <w:rFonts w:ascii="Tahoma" w:hAnsi="Tahoma"/>
              </w:rPr>
            </w:pPr>
            <w:r w:rsidRPr="00F12BC1">
              <w:rPr>
                <w:rFonts w:ascii="Tahoma" w:hAnsi="Tahoma"/>
              </w:rPr>
              <w:t>If Hepatitis A total is Positive or Equivocal</w:t>
            </w:r>
          </w:p>
        </w:tc>
        <w:tc>
          <w:tcPr>
            <w:tcW w:w="3960" w:type="dxa"/>
          </w:tcPr>
          <w:p w14:paraId="7CAC1142" w14:textId="77777777" w:rsidR="006A6350" w:rsidRPr="00F12BC1" w:rsidRDefault="006A6350" w:rsidP="006A6350">
            <w:pPr>
              <w:pStyle w:val="BodyTextIndent"/>
              <w:rPr>
                <w:rFonts w:ascii="Tahoma" w:hAnsi="Tahoma"/>
                <w:sz w:val="20"/>
              </w:rPr>
            </w:pPr>
            <w:r w:rsidRPr="00F12BC1">
              <w:rPr>
                <w:rFonts w:ascii="Tahoma" w:hAnsi="Tahoma"/>
                <w:sz w:val="20"/>
              </w:rPr>
              <w:t xml:space="preserve">Hepatitis </w:t>
            </w:r>
            <w:proofErr w:type="gramStart"/>
            <w:r w:rsidRPr="00F12BC1">
              <w:rPr>
                <w:rFonts w:ascii="Tahoma" w:hAnsi="Tahoma"/>
                <w:sz w:val="20"/>
              </w:rPr>
              <w:t>A</w:t>
            </w:r>
            <w:proofErr w:type="gramEnd"/>
            <w:r w:rsidRPr="00F12BC1">
              <w:rPr>
                <w:rFonts w:ascii="Tahoma" w:hAnsi="Tahoma"/>
                <w:sz w:val="20"/>
              </w:rPr>
              <w:t xml:space="preserve"> IgM</w:t>
            </w:r>
          </w:p>
        </w:tc>
      </w:tr>
      <w:tr w:rsidR="006A6350" w:rsidRPr="00F12BC1" w14:paraId="2FB712B6" w14:textId="77777777" w:rsidTr="006C45E9">
        <w:tc>
          <w:tcPr>
            <w:tcW w:w="3168" w:type="dxa"/>
          </w:tcPr>
          <w:p w14:paraId="74BA4E3F" w14:textId="77777777" w:rsidR="006A6350" w:rsidRPr="00361334" w:rsidRDefault="006A6350" w:rsidP="006A6350">
            <w:pPr>
              <w:rPr>
                <w:rFonts w:ascii="Tahoma" w:hAnsi="Tahoma"/>
              </w:rPr>
            </w:pPr>
            <w:r w:rsidRPr="00361334">
              <w:rPr>
                <w:rFonts w:ascii="Tahoma" w:hAnsi="Tahoma"/>
              </w:rPr>
              <w:t>Hepatitis B Surface Antigen</w:t>
            </w:r>
          </w:p>
        </w:tc>
        <w:tc>
          <w:tcPr>
            <w:tcW w:w="1350" w:type="dxa"/>
          </w:tcPr>
          <w:p w14:paraId="2A58B602"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284B2C97" w14:textId="77777777" w:rsidR="006A6350" w:rsidRPr="00361334" w:rsidRDefault="006A6350" w:rsidP="006A6350">
            <w:pPr>
              <w:rPr>
                <w:rFonts w:ascii="Tahoma" w:hAnsi="Tahoma"/>
              </w:rPr>
            </w:pPr>
            <w:r w:rsidRPr="00361334">
              <w:rPr>
                <w:rFonts w:ascii="Tahoma" w:hAnsi="Tahoma"/>
              </w:rPr>
              <w:t>If Hepatitis B Surface Antigen Index value is repeatedly between 1.00 and 50.00 or result is &gt;=50.00 in a stand-alone order without other Hep B serology assays to confirm.</w:t>
            </w:r>
          </w:p>
        </w:tc>
        <w:tc>
          <w:tcPr>
            <w:tcW w:w="3960" w:type="dxa"/>
          </w:tcPr>
          <w:p w14:paraId="66FA69BB" w14:textId="77777777" w:rsidR="006A6350" w:rsidRPr="00361334" w:rsidRDefault="006A6350" w:rsidP="006A6350">
            <w:pPr>
              <w:pStyle w:val="BodyTextIndent"/>
              <w:rPr>
                <w:rFonts w:ascii="Tahoma" w:hAnsi="Tahoma"/>
                <w:sz w:val="20"/>
              </w:rPr>
            </w:pPr>
            <w:r w:rsidRPr="00361334">
              <w:rPr>
                <w:rFonts w:ascii="Tahoma" w:hAnsi="Tahoma"/>
                <w:sz w:val="20"/>
              </w:rPr>
              <w:t>Hepatitis B Surface Antigen Confirmation by neutralization.</w:t>
            </w:r>
          </w:p>
        </w:tc>
      </w:tr>
      <w:tr w:rsidR="006A6350" w:rsidRPr="00F12BC1" w14:paraId="103324A7" w14:textId="77777777" w:rsidTr="006C45E9">
        <w:tc>
          <w:tcPr>
            <w:tcW w:w="3168" w:type="dxa"/>
          </w:tcPr>
          <w:p w14:paraId="1D55998D" w14:textId="77777777" w:rsidR="006A6350" w:rsidRPr="00361334" w:rsidRDefault="006A6350" w:rsidP="006A6350">
            <w:pPr>
              <w:rPr>
                <w:rFonts w:ascii="Tahoma" w:hAnsi="Tahoma"/>
              </w:rPr>
            </w:pPr>
            <w:r w:rsidRPr="00361334">
              <w:rPr>
                <w:rFonts w:ascii="Tahoma" w:hAnsi="Tahoma"/>
              </w:rPr>
              <w:t>Hepatitis C Screen</w:t>
            </w:r>
          </w:p>
        </w:tc>
        <w:tc>
          <w:tcPr>
            <w:tcW w:w="1350" w:type="dxa"/>
          </w:tcPr>
          <w:p w14:paraId="77F069FF"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5D1F492E" w14:textId="77777777" w:rsidR="006A6350" w:rsidRPr="00361334" w:rsidRDefault="006A6350" w:rsidP="006A6350">
            <w:pPr>
              <w:rPr>
                <w:rFonts w:ascii="Tahoma" w:hAnsi="Tahoma"/>
              </w:rPr>
            </w:pPr>
            <w:r w:rsidRPr="00361334">
              <w:rPr>
                <w:rFonts w:ascii="Tahoma" w:hAnsi="Tahoma"/>
              </w:rPr>
              <w:t>Positive &amp; equivocal</w:t>
            </w:r>
          </w:p>
        </w:tc>
        <w:tc>
          <w:tcPr>
            <w:tcW w:w="3960" w:type="dxa"/>
          </w:tcPr>
          <w:p w14:paraId="14475922" w14:textId="77777777" w:rsidR="006A6350" w:rsidRPr="00361334" w:rsidRDefault="006A6350" w:rsidP="006A6350">
            <w:pPr>
              <w:pStyle w:val="BodyTextIndent"/>
              <w:rPr>
                <w:rFonts w:ascii="Tahoma" w:hAnsi="Tahoma"/>
                <w:sz w:val="20"/>
              </w:rPr>
            </w:pPr>
            <w:r w:rsidRPr="00361334">
              <w:rPr>
                <w:rFonts w:ascii="Tahoma" w:hAnsi="Tahoma"/>
                <w:sz w:val="20"/>
              </w:rPr>
              <w:t>PCR Quantitative Confirmation</w:t>
            </w:r>
          </w:p>
        </w:tc>
      </w:tr>
      <w:tr w:rsidR="006A6350" w:rsidRPr="00F12BC1" w14:paraId="79445D7F" w14:textId="77777777" w:rsidTr="006C45E9">
        <w:tc>
          <w:tcPr>
            <w:tcW w:w="3168" w:type="dxa"/>
          </w:tcPr>
          <w:p w14:paraId="1511D018" w14:textId="77777777" w:rsidR="006A6350" w:rsidRPr="00361334" w:rsidRDefault="006A6350" w:rsidP="006A6350">
            <w:pPr>
              <w:rPr>
                <w:rFonts w:ascii="Tahoma" w:hAnsi="Tahoma"/>
              </w:rPr>
            </w:pPr>
            <w:r w:rsidRPr="00361334">
              <w:rPr>
                <w:rFonts w:ascii="Tahoma" w:hAnsi="Tahoma"/>
              </w:rPr>
              <w:t>HIV Phenotype Comprehensive (HIVPN)</w:t>
            </w:r>
          </w:p>
        </w:tc>
        <w:tc>
          <w:tcPr>
            <w:tcW w:w="1350" w:type="dxa"/>
          </w:tcPr>
          <w:p w14:paraId="6768EFC0"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3FC27A15" w14:textId="77777777" w:rsidR="006A6350" w:rsidRPr="00361334" w:rsidRDefault="006A6350" w:rsidP="006A6350">
            <w:pPr>
              <w:rPr>
                <w:rFonts w:ascii="Tahoma" w:hAnsi="Tahoma"/>
              </w:rPr>
            </w:pPr>
            <w:r w:rsidRPr="00361334">
              <w:rPr>
                <w:rFonts w:ascii="Tahoma" w:hAnsi="Tahoma"/>
              </w:rPr>
              <w:t>ARUP will not run HIVPN until a HIV Viral Load test is run first.</w:t>
            </w:r>
          </w:p>
        </w:tc>
        <w:tc>
          <w:tcPr>
            <w:tcW w:w="3960" w:type="dxa"/>
          </w:tcPr>
          <w:p w14:paraId="22D24F99" w14:textId="77777777" w:rsidR="006A6350" w:rsidRPr="00361334" w:rsidRDefault="006A6350" w:rsidP="006A6350">
            <w:pPr>
              <w:pStyle w:val="BodyTextIndent"/>
              <w:rPr>
                <w:rFonts w:ascii="Tahoma" w:hAnsi="Tahoma"/>
                <w:sz w:val="20"/>
              </w:rPr>
            </w:pPr>
            <w:r w:rsidRPr="00361334">
              <w:rPr>
                <w:rFonts w:ascii="Tahoma" w:hAnsi="Tahoma"/>
                <w:sz w:val="20"/>
              </w:rPr>
              <w:t>HIV Viral Load Test</w:t>
            </w:r>
          </w:p>
        </w:tc>
      </w:tr>
      <w:tr w:rsidR="006A6350" w:rsidRPr="00F12BC1" w14:paraId="62DFB91A" w14:textId="77777777" w:rsidTr="006C45E9">
        <w:tc>
          <w:tcPr>
            <w:tcW w:w="3168" w:type="dxa"/>
          </w:tcPr>
          <w:p w14:paraId="4EC3C4D3" w14:textId="77777777" w:rsidR="006A6350" w:rsidRPr="00361334" w:rsidRDefault="006A6350" w:rsidP="006A6350">
            <w:pPr>
              <w:rPr>
                <w:rFonts w:ascii="Tahoma" w:hAnsi="Tahoma"/>
              </w:rPr>
            </w:pPr>
            <w:r w:rsidRPr="00361334">
              <w:rPr>
                <w:rFonts w:ascii="Tahoma" w:hAnsi="Tahoma"/>
              </w:rPr>
              <w:t>HIV – Rapid Test</w:t>
            </w:r>
          </w:p>
        </w:tc>
        <w:tc>
          <w:tcPr>
            <w:tcW w:w="1350" w:type="dxa"/>
          </w:tcPr>
          <w:p w14:paraId="4762BDE0"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321B1171" w14:textId="77777777" w:rsidR="006A6350" w:rsidRPr="00361334" w:rsidRDefault="006A6350" w:rsidP="006A6350">
            <w:pPr>
              <w:rPr>
                <w:rFonts w:ascii="Tahoma" w:hAnsi="Tahoma"/>
              </w:rPr>
            </w:pPr>
            <w:r w:rsidRPr="00361334">
              <w:rPr>
                <w:rFonts w:ascii="Tahoma" w:hAnsi="Tahoma"/>
              </w:rPr>
              <w:t>Positive</w:t>
            </w:r>
          </w:p>
        </w:tc>
        <w:tc>
          <w:tcPr>
            <w:tcW w:w="3960" w:type="dxa"/>
          </w:tcPr>
          <w:p w14:paraId="5378F870" w14:textId="77777777" w:rsidR="006A6350" w:rsidRPr="00361334" w:rsidRDefault="006A6350" w:rsidP="006A6350">
            <w:pPr>
              <w:pStyle w:val="BodyTextIndent"/>
              <w:rPr>
                <w:rFonts w:ascii="Tahoma" w:hAnsi="Tahoma"/>
                <w:sz w:val="20"/>
              </w:rPr>
            </w:pPr>
            <w:r w:rsidRPr="00361334">
              <w:rPr>
                <w:rFonts w:ascii="Tahoma" w:hAnsi="Tahoma"/>
                <w:sz w:val="20"/>
              </w:rPr>
              <w:t>HIV</w:t>
            </w:r>
            <w:r>
              <w:rPr>
                <w:rFonts w:ascii="Tahoma" w:hAnsi="Tahoma"/>
                <w:sz w:val="20"/>
              </w:rPr>
              <w:t xml:space="preserve"> 5</w:t>
            </w:r>
            <w:r w:rsidRPr="001B2982">
              <w:rPr>
                <w:rFonts w:ascii="Tahoma" w:hAnsi="Tahoma"/>
                <w:sz w:val="20"/>
                <w:vertAlign w:val="superscript"/>
              </w:rPr>
              <w:t>th</w:t>
            </w:r>
            <w:r>
              <w:rPr>
                <w:rFonts w:ascii="Tahoma" w:hAnsi="Tahoma"/>
                <w:sz w:val="20"/>
              </w:rPr>
              <w:t xml:space="preserve"> Generation</w:t>
            </w:r>
            <w:r w:rsidRPr="00361334">
              <w:rPr>
                <w:rFonts w:ascii="Tahoma" w:hAnsi="Tahoma"/>
                <w:sz w:val="20"/>
              </w:rPr>
              <w:t xml:space="preserve"> Screen</w:t>
            </w:r>
          </w:p>
        </w:tc>
      </w:tr>
      <w:tr w:rsidR="006A6350" w:rsidRPr="00F12BC1" w14:paraId="62A1D0C3" w14:textId="77777777" w:rsidTr="006C45E9">
        <w:trPr>
          <w:trHeight w:val="566"/>
        </w:trPr>
        <w:tc>
          <w:tcPr>
            <w:tcW w:w="3168" w:type="dxa"/>
          </w:tcPr>
          <w:p w14:paraId="3BCD012C" w14:textId="77777777" w:rsidR="006A6350" w:rsidRPr="00361334" w:rsidRDefault="006A6350" w:rsidP="006A6350">
            <w:pPr>
              <w:rPr>
                <w:rFonts w:ascii="Tahoma" w:hAnsi="Tahoma"/>
              </w:rPr>
            </w:pPr>
            <w:r w:rsidRPr="00361334">
              <w:rPr>
                <w:rFonts w:ascii="Tahoma" w:hAnsi="Tahoma"/>
              </w:rPr>
              <w:t>HIV</w:t>
            </w:r>
            <w:r>
              <w:rPr>
                <w:rFonts w:ascii="Tahoma" w:hAnsi="Tahoma"/>
              </w:rPr>
              <w:t xml:space="preserve"> 5</w:t>
            </w:r>
            <w:r w:rsidRPr="001B2982">
              <w:rPr>
                <w:rFonts w:ascii="Tahoma" w:hAnsi="Tahoma"/>
                <w:vertAlign w:val="superscript"/>
              </w:rPr>
              <w:t>th</w:t>
            </w:r>
            <w:r>
              <w:rPr>
                <w:rFonts w:ascii="Tahoma" w:hAnsi="Tahoma"/>
              </w:rPr>
              <w:t xml:space="preserve"> Generation</w:t>
            </w:r>
            <w:r w:rsidRPr="00361334">
              <w:rPr>
                <w:rFonts w:ascii="Tahoma" w:hAnsi="Tahoma"/>
              </w:rPr>
              <w:t xml:space="preserve"> Screen</w:t>
            </w:r>
          </w:p>
        </w:tc>
        <w:tc>
          <w:tcPr>
            <w:tcW w:w="1350" w:type="dxa"/>
          </w:tcPr>
          <w:p w14:paraId="42B2CFF3"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60E06462" w14:textId="77777777" w:rsidR="006A6350" w:rsidRPr="00361334" w:rsidRDefault="006A6350" w:rsidP="006A6350">
            <w:pPr>
              <w:rPr>
                <w:rFonts w:ascii="Tahoma" w:hAnsi="Tahoma"/>
              </w:rPr>
            </w:pPr>
            <w:r w:rsidRPr="00361334">
              <w:rPr>
                <w:rFonts w:ascii="Tahoma" w:hAnsi="Tahoma"/>
              </w:rPr>
              <w:t>Reactive</w:t>
            </w:r>
          </w:p>
        </w:tc>
        <w:tc>
          <w:tcPr>
            <w:tcW w:w="3960" w:type="dxa"/>
          </w:tcPr>
          <w:p w14:paraId="1B77EBE8" w14:textId="77777777" w:rsidR="006A6350" w:rsidRPr="00361334" w:rsidRDefault="006A6350" w:rsidP="006A6350">
            <w:pPr>
              <w:pStyle w:val="BodyTextIndent"/>
              <w:rPr>
                <w:rFonts w:ascii="Tahoma" w:hAnsi="Tahoma"/>
                <w:sz w:val="20"/>
              </w:rPr>
            </w:pPr>
            <w:proofErr w:type="spellStart"/>
            <w:r w:rsidRPr="00361334">
              <w:rPr>
                <w:rFonts w:ascii="Tahoma" w:hAnsi="Tahoma"/>
                <w:sz w:val="20"/>
              </w:rPr>
              <w:t>Geenius</w:t>
            </w:r>
            <w:proofErr w:type="spellEnd"/>
            <w:r w:rsidRPr="00361334">
              <w:t xml:space="preserve"> </w:t>
            </w:r>
            <w:r w:rsidRPr="00361334">
              <w:rPr>
                <w:rFonts w:ascii="Tahoma" w:hAnsi="Tahoma"/>
                <w:sz w:val="20"/>
              </w:rPr>
              <w:t>confirmation (HIV Ab Differentiation Immunoassay)</w:t>
            </w:r>
          </w:p>
        </w:tc>
      </w:tr>
      <w:tr w:rsidR="006A6350" w:rsidRPr="00F12BC1" w14:paraId="0F13BFFC" w14:textId="77777777" w:rsidTr="006C45E9">
        <w:tc>
          <w:tcPr>
            <w:tcW w:w="3168" w:type="dxa"/>
          </w:tcPr>
          <w:p w14:paraId="74D2AC7E" w14:textId="77777777" w:rsidR="006A6350" w:rsidRPr="00361334" w:rsidRDefault="006A6350" w:rsidP="006A6350">
            <w:pPr>
              <w:rPr>
                <w:rFonts w:ascii="Tahoma" w:hAnsi="Tahoma"/>
              </w:rPr>
            </w:pPr>
            <w:proofErr w:type="spellStart"/>
            <w:r w:rsidRPr="00361334">
              <w:rPr>
                <w:rFonts w:ascii="Tahoma" w:hAnsi="Tahoma"/>
              </w:rPr>
              <w:t>Geenius</w:t>
            </w:r>
            <w:proofErr w:type="spellEnd"/>
            <w:r w:rsidRPr="00361334">
              <w:rPr>
                <w:rFonts w:ascii="Tahoma" w:hAnsi="Tahoma"/>
              </w:rPr>
              <w:t xml:space="preserve"> confirmation (HIV Ab Differentiation Immunoassay)</w:t>
            </w:r>
          </w:p>
        </w:tc>
        <w:tc>
          <w:tcPr>
            <w:tcW w:w="1350" w:type="dxa"/>
          </w:tcPr>
          <w:p w14:paraId="51304DF1"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452AED3E" w14:textId="77777777" w:rsidR="006A6350" w:rsidRPr="00361334" w:rsidRDefault="006A6350" w:rsidP="006A6350">
            <w:pPr>
              <w:rPr>
                <w:rFonts w:ascii="Tahoma" w:hAnsi="Tahoma"/>
              </w:rPr>
            </w:pPr>
            <w:r w:rsidRPr="00361334">
              <w:rPr>
                <w:rFonts w:ascii="Tahoma" w:hAnsi="Tahoma"/>
              </w:rPr>
              <w:t xml:space="preserve">Nonreactive, Indeterminate, HIV Positive </w:t>
            </w:r>
            <w:proofErr w:type="spellStart"/>
            <w:r w:rsidRPr="00361334">
              <w:rPr>
                <w:rFonts w:ascii="Tahoma" w:hAnsi="Tahoma"/>
              </w:rPr>
              <w:t>Untypable</w:t>
            </w:r>
            <w:proofErr w:type="spellEnd"/>
            <w:r w:rsidRPr="00361334">
              <w:rPr>
                <w:rFonts w:ascii="Tahoma" w:hAnsi="Tahoma"/>
              </w:rPr>
              <w:t xml:space="preserve"> (Undifferentiated)</w:t>
            </w:r>
          </w:p>
        </w:tc>
        <w:tc>
          <w:tcPr>
            <w:tcW w:w="3960" w:type="dxa"/>
          </w:tcPr>
          <w:p w14:paraId="1ADC436F" w14:textId="77777777" w:rsidR="006A6350" w:rsidRPr="00361334" w:rsidRDefault="006A6350" w:rsidP="006A6350">
            <w:pPr>
              <w:pStyle w:val="BodyTextIndent"/>
              <w:rPr>
                <w:rFonts w:ascii="Tahoma" w:hAnsi="Tahoma"/>
                <w:sz w:val="20"/>
              </w:rPr>
            </w:pPr>
            <w:r w:rsidRPr="00361334">
              <w:rPr>
                <w:rFonts w:ascii="Tahoma" w:hAnsi="Tahoma"/>
                <w:sz w:val="20"/>
              </w:rPr>
              <w:t>-Nonreactive, Indeterminate or Undifferentiated sent to reference lab for HIV-1 RNA NAT</w:t>
            </w:r>
          </w:p>
        </w:tc>
      </w:tr>
      <w:tr w:rsidR="006A6350" w:rsidRPr="00F12BC1" w14:paraId="2C1262D7" w14:textId="77777777" w:rsidTr="006C45E9">
        <w:tc>
          <w:tcPr>
            <w:tcW w:w="3168" w:type="dxa"/>
          </w:tcPr>
          <w:p w14:paraId="03B8E50B" w14:textId="77777777" w:rsidR="006A6350" w:rsidRPr="00361334" w:rsidRDefault="006A6350" w:rsidP="006A6350">
            <w:pPr>
              <w:rPr>
                <w:rFonts w:ascii="Tahoma" w:hAnsi="Tahoma"/>
              </w:rPr>
            </w:pPr>
            <w:r w:rsidRPr="00361334">
              <w:rPr>
                <w:rFonts w:ascii="Tahoma" w:hAnsi="Tahoma"/>
              </w:rPr>
              <w:t>LDL</w:t>
            </w:r>
          </w:p>
        </w:tc>
        <w:tc>
          <w:tcPr>
            <w:tcW w:w="1350" w:type="dxa"/>
          </w:tcPr>
          <w:p w14:paraId="673776D7" w14:textId="77777777" w:rsidR="006A6350" w:rsidRPr="00361334" w:rsidRDefault="006A6350" w:rsidP="006A6350">
            <w:pPr>
              <w:jc w:val="center"/>
              <w:rPr>
                <w:rFonts w:ascii="Tahoma" w:hAnsi="Tahoma"/>
              </w:rPr>
            </w:pPr>
            <w:r w:rsidRPr="00361334">
              <w:rPr>
                <w:rFonts w:ascii="Tahoma" w:hAnsi="Tahoma"/>
              </w:rPr>
              <w:t xml:space="preserve">No  </w:t>
            </w:r>
          </w:p>
        </w:tc>
        <w:tc>
          <w:tcPr>
            <w:tcW w:w="2790" w:type="dxa"/>
          </w:tcPr>
          <w:p w14:paraId="55D6F783" w14:textId="77777777" w:rsidR="006A6350" w:rsidRPr="00361334" w:rsidRDefault="006A6350" w:rsidP="006A6350">
            <w:pPr>
              <w:rPr>
                <w:rFonts w:ascii="Tahoma" w:hAnsi="Tahoma"/>
              </w:rPr>
            </w:pPr>
            <w:r w:rsidRPr="00361334">
              <w:rPr>
                <w:rFonts w:ascii="Tahoma" w:hAnsi="Tahoma"/>
              </w:rPr>
              <w:t>LDL calculation is negative</w:t>
            </w:r>
          </w:p>
        </w:tc>
        <w:tc>
          <w:tcPr>
            <w:tcW w:w="3960" w:type="dxa"/>
          </w:tcPr>
          <w:p w14:paraId="32E23B86" w14:textId="77777777" w:rsidR="006A6350" w:rsidRPr="00361334" w:rsidRDefault="006A6350" w:rsidP="006A6350">
            <w:pPr>
              <w:pStyle w:val="BodyTextIndent"/>
              <w:rPr>
                <w:rFonts w:ascii="Tahoma" w:hAnsi="Tahoma"/>
                <w:sz w:val="20"/>
              </w:rPr>
            </w:pPr>
            <w:r w:rsidRPr="00361334">
              <w:rPr>
                <w:rFonts w:ascii="Tahoma" w:hAnsi="Tahoma"/>
                <w:sz w:val="20"/>
              </w:rPr>
              <w:t>Direct LDL</w:t>
            </w:r>
          </w:p>
        </w:tc>
      </w:tr>
      <w:tr w:rsidR="006A6350" w:rsidRPr="00F12BC1" w14:paraId="10CFA35D" w14:textId="77777777" w:rsidTr="006C45E9">
        <w:tc>
          <w:tcPr>
            <w:tcW w:w="3168" w:type="dxa"/>
          </w:tcPr>
          <w:p w14:paraId="58669FCE" w14:textId="77777777" w:rsidR="006A6350" w:rsidRPr="00670DFC" w:rsidRDefault="006A6350" w:rsidP="006A6350">
            <w:pPr>
              <w:rPr>
                <w:rFonts w:ascii="Tahoma" w:hAnsi="Tahoma"/>
              </w:rPr>
            </w:pPr>
            <w:r w:rsidRPr="00670DFC">
              <w:rPr>
                <w:rFonts w:ascii="Tahoma" w:hAnsi="Tahoma"/>
              </w:rPr>
              <w:t>Lupus Anticoagulant Reflexive Panel</w:t>
            </w:r>
          </w:p>
        </w:tc>
        <w:tc>
          <w:tcPr>
            <w:tcW w:w="1350" w:type="dxa"/>
          </w:tcPr>
          <w:p w14:paraId="740D8989" w14:textId="77777777" w:rsidR="006A6350" w:rsidRPr="00670DFC" w:rsidRDefault="006A6350" w:rsidP="006A6350">
            <w:pPr>
              <w:jc w:val="center"/>
              <w:rPr>
                <w:rFonts w:ascii="Tahoma" w:hAnsi="Tahoma"/>
              </w:rPr>
            </w:pPr>
            <w:r w:rsidRPr="00670DFC">
              <w:rPr>
                <w:rFonts w:ascii="Tahoma" w:hAnsi="Tahoma"/>
              </w:rPr>
              <w:t>No</w:t>
            </w:r>
          </w:p>
        </w:tc>
        <w:tc>
          <w:tcPr>
            <w:tcW w:w="2790" w:type="dxa"/>
          </w:tcPr>
          <w:p w14:paraId="46623598" w14:textId="77777777" w:rsidR="006A6350" w:rsidRPr="00670DFC" w:rsidRDefault="006A6350" w:rsidP="006A6350">
            <w:pPr>
              <w:rPr>
                <w:rFonts w:ascii="Tahoma" w:hAnsi="Tahoma"/>
              </w:rPr>
            </w:pPr>
            <w:r w:rsidRPr="00670DFC">
              <w:rPr>
                <w:rFonts w:ascii="Tahoma" w:hAnsi="Tahoma"/>
              </w:rPr>
              <w:t>If indicated</w:t>
            </w:r>
          </w:p>
        </w:tc>
        <w:tc>
          <w:tcPr>
            <w:tcW w:w="3960" w:type="dxa"/>
          </w:tcPr>
          <w:p w14:paraId="40AEE68E" w14:textId="77777777" w:rsidR="006A6350" w:rsidRPr="00670DFC" w:rsidRDefault="006A6350" w:rsidP="006A6350">
            <w:pPr>
              <w:pStyle w:val="BodyTextIndent"/>
              <w:rPr>
                <w:rFonts w:ascii="Tahoma" w:hAnsi="Tahoma"/>
                <w:sz w:val="20"/>
              </w:rPr>
            </w:pPr>
            <w:r w:rsidRPr="00670DFC">
              <w:rPr>
                <w:rFonts w:ascii="Tahoma" w:hAnsi="Tahoma"/>
                <w:sz w:val="20"/>
              </w:rPr>
              <w:t xml:space="preserve">Fibrinogen, </w:t>
            </w:r>
            <w:proofErr w:type="spellStart"/>
            <w:r w:rsidRPr="00670DFC">
              <w:rPr>
                <w:rFonts w:ascii="Tahoma" w:hAnsi="Tahoma"/>
                <w:sz w:val="20"/>
              </w:rPr>
              <w:t>dRVVT</w:t>
            </w:r>
            <w:proofErr w:type="spellEnd"/>
            <w:r w:rsidRPr="00670DFC">
              <w:rPr>
                <w:rFonts w:ascii="Tahoma" w:hAnsi="Tahoma"/>
                <w:sz w:val="20"/>
              </w:rPr>
              <w:t xml:space="preserve"> and Silica Clotting Time(</w:t>
            </w:r>
            <w:proofErr w:type="spellStart"/>
            <w:r w:rsidRPr="00670DFC">
              <w:rPr>
                <w:rFonts w:ascii="Tahoma" w:hAnsi="Tahoma"/>
                <w:sz w:val="20"/>
              </w:rPr>
              <w:t>SCT</w:t>
            </w:r>
            <w:proofErr w:type="spellEnd"/>
            <w:r w:rsidRPr="00670DFC">
              <w:rPr>
                <w:rFonts w:ascii="Tahoma" w:hAnsi="Tahoma"/>
                <w:sz w:val="20"/>
              </w:rPr>
              <w:t xml:space="preserve">) confirmation, and </w:t>
            </w:r>
            <w:proofErr w:type="spellStart"/>
            <w:r w:rsidRPr="00670DFC">
              <w:rPr>
                <w:rFonts w:ascii="Tahoma" w:hAnsi="Tahoma"/>
                <w:sz w:val="20"/>
              </w:rPr>
              <w:t>dRVVT</w:t>
            </w:r>
            <w:proofErr w:type="spellEnd"/>
            <w:r w:rsidRPr="00670DFC">
              <w:rPr>
                <w:rFonts w:ascii="Tahoma" w:hAnsi="Tahoma"/>
                <w:sz w:val="20"/>
              </w:rPr>
              <w:t xml:space="preserve"> and </w:t>
            </w:r>
            <w:proofErr w:type="spellStart"/>
            <w:r w:rsidRPr="00670DFC">
              <w:rPr>
                <w:rFonts w:ascii="Tahoma" w:hAnsi="Tahoma"/>
                <w:sz w:val="20"/>
              </w:rPr>
              <w:t>SCT</w:t>
            </w:r>
            <w:proofErr w:type="spellEnd"/>
            <w:r w:rsidRPr="00670DFC">
              <w:rPr>
                <w:rFonts w:ascii="Tahoma" w:hAnsi="Tahoma"/>
                <w:sz w:val="20"/>
              </w:rPr>
              <w:t xml:space="preserve"> mixing studies.</w:t>
            </w:r>
          </w:p>
        </w:tc>
      </w:tr>
      <w:tr w:rsidR="006A6350" w:rsidRPr="00F12BC1" w14:paraId="533B54FA" w14:textId="77777777" w:rsidTr="006C45E9">
        <w:tc>
          <w:tcPr>
            <w:tcW w:w="3168" w:type="dxa"/>
          </w:tcPr>
          <w:p w14:paraId="08BAEF18" w14:textId="77777777" w:rsidR="006A6350" w:rsidRPr="00361334" w:rsidRDefault="006A6350" w:rsidP="006A6350">
            <w:pPr>
              <w:rPr>
                <w:rFonts w:ascii="Tahoma" w:hAnsi="Tahoma"/>
              </w:rPr>
            </w:pPr>
            <w:r w:rsidRPr="00361334">
              <w:rPr>
                <w:rFonts w:ascii="Tahoma" w:hAnsi="Tahoma"/>
              </w:rPr>
              <w:t>Lyme Disease</w:t>
            </w:r>
          </w:p>
        </w:tc>
        <w:tc>
          <w:tcPr>
            <w:tcW w:w="1350" w:type="dxa"/>
          </w:tcPr>
          <w:p w14:paraId="06732A10"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0B216016" w14:textId="77777777" w:rsidR="006A6350" w:rsidRPr="00361334" w:rsidRDefault="006A6350" w:rsidP="006A6350">
            <w:pPr>
              <w:rPr>
                <w:rFonts w:ascii="Tahoma" w:hAnsi="Tahoma"/>
              </w:rPr>
            </w:pPr>
            <w:r w:rsidRPr="00361334">
              <w:rPr>
                <w:rFonts w:ascii="Tahoma" w:hAnsi="Tahoma"/>
              </w:rPr>
              <w:t>Positive or equivocal EIA/IFA test</w:t>
            </w:r>
          </w:p>
        </w:tc>
        <w:tc>
          <w:tcPr>
            <w:tcW w:w="3960" w:type="dxa"/>
          </w:tcPr>
          <w:p w14:paraId="1A6FEF48" w14:textId="77777777" w:rsidR="006A6350" w:rsidRPr="00361334" w:rsidRDefault="006A6350" w:rsidP="006A6350">
            <w:pPr>
              <w:pStyle w:val="BodyTextIndent"/>
              <w:rPr>
                <w:rFonts w:ascii="Tahoma" w:hAnsi="Tahoma"/>
                <w:sz w:val="20"/>
              </w:rPr>
            </w:pPr>
            <w:r w:rsidRPr="00361334">
              <w:rPr>
                <w:rFonts w:ascii="Tahoma" w:hAnsi="Tahoma"/>
                <w:sz w:val="20"/>
              </w:rPr>
              <w:t>Western Blot confirmation</w:t>
            </w:r>
          </w:p>
        </w:tc>
      </w:tr>
      <w:tr w:rsidR="006A6350" w:rsidRPr="00F12BC1" w14:paraId="51C3BB8E" w14:textId="77777777" w:rsidTr="006C45E9">
        <w:tc>
          <w:tcPr>
            <w:tcW w:w="3168" w:type="dxa"/>
          </w:tcPr>
          <w:p w14:paraId="2637E106" w14:textId="77777777" w:rsidR="006A6350" w:rsidRPr="00361334" w:rsidRDefault="006A6350" w:rsidP="006A6350">
            <w:pPr>
              <w:rPr>
                <w:rFonts w:ascii="Tahoma" w:hAnsi="Tahoma"/>
              </w:rPr>
            </w:pPr>
            <w:r w:rsidRPr="00361334">
              <w:rPr>
                <w:rFonts w:ascii="Tahoma" w:hAnsi="Tahoma"/>
              </w:rPr>
              <w:t>Malaria Smear</w:t>
            </w:r>
          </w:p>
        </w:tc>
        <w:tc>
          <w:tcPr>
            <w:tcW w:w="1350" w:type="dxa"/>
          </w:tcPr>
          <w:p w14:paraId="48C073BA"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1A248A87" w14:textId="77777777" w:rsidR="006A6350" w:rsidRPr="00361334" w:rsidRDefault="006A6350" w:rsidP="006A6350">
            <w:pPr>
              <w:rPr>
                <w:rFonts w:ascii="Tahoma" w:hAnsi="Tahoma"/>
              </w:rPr>
            </w:pPr>
            <w:r w:rsidRPr="00361334">
              <w:rPr>
                <w:rFonts w:ascii="Tahoma" w:hAnsi="Tahoma"/>
              </w:rPr>
              <w:t xml:space="preserve">Positive </w:t>
            </w:r>
          </w:p>
        </w:tc>
        <w:tc>
          <w:tcPr>
            <w:tcW w:w="3960" w:type="dxa"/>
          </w:tcPr>
          <w:p w14:paraId="06E31C5C" w14:textId="77777777" w:rsidR="006A6350" w:rsidRPr="00361334" w:rsidRDefault="006A6350" w:rsidP="006A6350">
            <w:pPr>
              <w:pStyle w:val="BodyTextIndent"/>
              <w:rPr>
                <w:rFonts w:ascii="Tahoma" w:hAnsi="Tahoma"/>
                <w:sz w:val="20"/>
              </w:rPr>
            </w:pPr>
            <w:r w:rsidRPr="00361334">
              <w:rPr>
                <w:rFonts w:ascii="Tahoma" w:hAnsi="Tahoma"/>
                <w:sz w:val="20"/>
              </w:rPr>
              <w:t xml:space="preserve">Sent to Reference Lab for confirmation by PCR </w:t>
            </w:r>
          </w:p>
        </w:tc>
      </w:tr>
      <w:tr w:rsidR="00071F73" w:rsidRPr="00F12BC1" w14:paraId="44E17D75" w14:textId="77777777" w:rsidTr="006C45E9">
        <w:tc>
          <w:tcPr>
            <w:tcW w:w="3168" w:type="dxa"/>
          </w:tcPr>
          <w:p w14:paraId="18D0B42D" w14:textId="6E93C356" w:rsidR="00071F73" w:rsidRPr="00FD5A7C" w:rsidRDefault="00071F73" w:rsidP="006A6350">
            <w:pPr>
              <w:rPr>
                <w:rFonts w:ascii="Tahoma" w:hAnsi="Tahoma"/>
                <w:color w:val="000000" w:themeColor="text1"/>
              </w:rPr>
            </w:pPr>
            <w:r w:rsidRPr="00FD5A7C">
              <w:rPr>
                <w:rFonts w:ascii="Tahoma" w:hAnsi="Tahoma"/>
                <w:color w:val="000000" w:themeColor="text1"/>
              </w:rPr>
              <w:t>Malaria, Rapid Screen and Smear</w:t>
            </w:r>
          </w:p>
        </w:tc>
        <w:tc>
          <w:tcPr>
            <w:tcW w:w="1350" w:type="dxa"/>
          </w:tcPr>
          <w:p w14:paraId="199CCEB5" w14:textId="0BEAA015" w:rsidR="00071F73" w:rsidRPr="00FD5A7C" w:rsidRDefault="00071F73" w:rsidP="006A6350">
            <w:pPr>
              <w:jc w:val="center"/>
              <w:rPr>
                <w:rFonts w:ascii="Tahoma" w:hAnsi="Tahoma"/>
                <w:color w:val="000000" w:themeColor="text1"/>
              </w:rPr>
            </w:pPr>
            <w:r w:rsidRPr="00FD5A7C">
              <w:rPr>
                <w:rFonts w:ascii="Tahoma" w:hAnsi="Tahoma"/>
                <w:color w:val="000000" w:themeColor="text1"/>
              </w:rPr>
              <w:t>No</w:t>
            </w:r>
          </w:p>
        </w:tc>
        <w:tc>
          <w:tcPr>
            <w:tcW w:w="2790" w:type="dxa"/>
          </w:tcPr>
          <w:p w14:paraId="2FB2BD9D" w14:textId="3F576F1A" w:rsidR="00071F73" w:rsidRPr="00FD5A7C" w:rsidRDefault="00071F73" w:rsidP="006A6350">
            <w:pPr>
              <w:rPr>
                <w:rFonts w:ascii="Tahoma" w:hAnsi="Tahoma"/>
                <w:color w:val="000000" w:themeColor="text1"/>
              </w:rPr>
            </w:pPr>
            <w:r w:rsidRPr="00FD5A7C">
              <w:rPr>
                <w:rFonts w:ascii="Tahoma" w:hAnsi="Tahoma"/>
                <w:color w:val="000000" w:themeColor="text1"/>
              </w:rPr>
              <w:t>Pos antigen / Neg smear or Neg. antigen/Pos smear</w:t>
            </w:r>
          </w:p>
        </w:tc>
        <w:tc>
          <w:tcPr>
            <w:tcW w:w="3960" w:type="dxa"/>
          </w:tcPr>
          <w:p w14:paraId="7720EAED" w14:textId="13B3C585" w:rsidR="00071F73" w:rsidRPr="00FD5A7C" w:rsidRDefault="00071F73" w:rsidP="006A6350">
            <w:pPr>
              <w:pStyle w:val="BodyTextIndent"/>
              <w:rPr>
                <w:rFonts w:ascii="Tahoma" w:hAnsi="Tahoma"/>
                <w:color w:val="000000" w:themeColor="text1"/>
                <w:sz w:val="20"/>
              </w:rPr>
            </w:pPr>
            <w:r w:rsidRPr="00FD5A7C">
              <w:rPr>
                <w:rFonts w:ascii="Tahoma" w:hAnsi="Tahoma"/>
                <w:color w:val="000000" w:themeColor="text1"/>
                <w:sz w:val="20"/>
              </w:rPr>
              <w:t>Sent to Reference Lab for Confirmation by PCR</w:t>
            </w:r>
          </w:p>
        </w:tc>
      </w:tr>
      <w:tr w:rsidR="006A6350" w:rsidRPr="00F12BC1" w14:paraId="3B5B3420" w14:textId="77777777" w:rsidTr="006C45E9">
        <w:tc>
          <w:tcPr>
            <w:tcW w:w="3168" w:type="dxa"/>
          </w:tcPr>
          <w:p w14:paraId="5CFF1106" w14:textId="77777777" w:rsidR="006A6350" w:rsidRPr="00361334" w:rsidRDefault="006A6350" w:rsidP="006A6350">
            <w:pPr>
              <w:rPr>
                <w:rFonts w:ascii="Tahoma" w:hAnsi="Tahoma"/>
              </w:rPr>
            </w:pPr>
            <w:r w:rsidRPr="00361334">
              <w:rPr>
                <w:rFonts w:ascii="Tahoma" w:hAnsi="Tahoma"/>
              </w:rPr>
              <w:lastRenderedPageBreak/>
              <w:t>Newborn Metabolic Error Screen</w:t>
            </w:r>
          </w:p>
        </w:tc>
        <w:tc>
          <w:tcPr>
            <w:tcW w:w="1350" w:type="dxa"/>
          </w:tcPr>
          <w:p w14:paraId="403CF63C"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7DBF3A94" w14:textId="77777777" w:rsidR="006A6350" w:rsidRPr="00361334" w:rsidRDefault="006A6350" w:rsidP="006A6350">
            <w:pPr>
              <w:rPr>
                <w:rFonts w:ascii="Tahoma" w:hAnsi="Tahoma"/>
              </w:rPr>
            </w:pPr>
            <w:r w:rsidRPr="00361334">
              <w:rPr>
                <w:rFonts w:ascii="Tahoma" w:hAnsi="Tahoma"/>
              </w:rPr>
              <w:t>-</w:t>
            </w:r>
          </w:p>
        </w:tc>
        <w:tc>
          <w:tcPr>
            <w:tcW w:w="3960" w:type="dxa"/>
          </w:tcPr>
          <w:p w14:paraId="2C37375A" w14:textId="77777777" w:rsidR="006A6350" w:rsidRPr="00361334" w:rsidRDefault="006A6350" w:rsidP="006A6350">
            <w:pPr>
              <w:pStyle w:val="BodyTextIndent"/>
              <w:rPr>
                <w:rFonts w:ascii="Tahoma" w:hAnsi="Tahoma"/>
                <w:sz w:val="20"/>
              </w:rPr>
            </w:pPr>
            <w:r w:rsidRPr="00361334">
              <w:rPr>
                <w:rFonts w:ascii="Tahoma" w:hAnsi="Tahoma"/>
                <w:sz w:val="20"/>
              </w:rPr>
              <w:t>- Collection required before baby        leaves the hospital</w:t>
            </w:r>
          </w:p>
          <w:p w14:paraId="5D534DA3" w14:textId="77777777" w:rsidR="006A6350" w:rsidRPr="00361334" w:rsidRDefault="006A6350" w:rsidP="006A6350">
            <w:pPr>
              <w:ind w:left="162" w:hanging="162"/>
              <w:rPr>
                <w:rFonts w:ascii="Tahoma" w:hAnsi="Tahoma"/>
              </w:rPr>
            </w:pPr>
            <w:r w:rsidRPr="00361334">
              <w:rPr>
                <w:rFonts w:ascii="Tahoma" w:hAnsi="Tahoma"/>
              </w:rPr>
              <w:t>- if 1</w:t>
            </w:r>
            <w:r w:rsidRPr="00361334">
              <w:rPr>
                <w:rFonts w:ascii="Tahoma" w:hAnsi="Tahoma"/>
                <w:vertAlign w:val="superscript"/>
              </w:rPr>
              <w:t>st</w:t>
            </w:r>
            <w:r w:rsidRPr="00361334">
              <w:rPr>
                <w:rFonts w:ascii="Tahoma" w:hAnsi="Tahoma"/>
              </w:rPr>
              <w:t xml:space="preserve"> screen is collected &lt;24 </w:t>
            </w:r>
            <w:proofErr w:type="spellStart"/>
            <w:r w:rsidRPr="00361334">
              <w:rPr>
                <w:rFonts w:ascii="Tahoma" w:hAnsi="Tahoma"/>
              </w:rPr>
              <w:t>hrs</w:t>
            </w:r>
            <w:proofErr w:type="spellEnd"/>
            <w:r w:rsidRPr="00361334">
              <w:rPr>
                <w:rFonts w:ascii="Tahoma" w:hAnsi="Tahoma"/>
              </w:rPr>
              <w:t xml:space="preserve"> after 1</w:t>
            </w:r>
            <w:r w:rsidRPr="00361334">
              <w:rPr>
                <w:rFonts w:ascii="Tahoma" w:hAnsi="Tahoma"/>
                <w:vertAlign w:val="superscript"/>
              </w:rPr>
              <w:t>st</w:t>
            </w:r>
            <w:r w:rsidRPr="00361334">
              <w:rPr>
                <w:rFonts w:ascii="Tahoma" w:hAnsi="Tahoma"/>
              </w:rPr>
              <w:t xml:space="preserve"> protein feeding, no-charge repeat is required</w:t>
            </w:r>
          </w:p>
          <w:p w14:paraId="5FD64D2A" w14:textId="77777777" w:rsidR="006A6350" w:rsidRPr="00361334" w:rsidRDefault="006A6350" w:rsidP="006A6350">
            <w:pPr>
              <w:ind w:left="162" w:hanging="162"/>
              <w:rPr>
                <w:rFonts w:ascii="Tahoma" w:hAnsi="Tahoma"/>
              </w:rPr>
            </w:pPr>
            <w:r w:rsidRPr="00361334">
              <w:rPr>
                <w:rFonts w:ascii="Tahoma" w:hAnsi="Tahoma"/>
              </w:rPr>
              <w:t>- State does follow-up with parents and MD if any screen result is positive</w:t>
            </w:r>
          </w:p>
        </w:tc>
      </w:tr>
      <w:tr w:rsidR="006A6350" w:rsidRPr="00F12BC1" w14:paraId="2E4004B8" w14:textId="77777777" w:rsidTr="006C45E9">
        <w:tc>
          <w:tcPr>
            <w:tcW w:w="3168" w:type="dxa"/>
          </w:tcPr>
          <w:p w14:paraId="34EB90BC" w14:textId="77777777" w:rsidR="006A6350" w:rsidRPr="00361334" w:rsidRDefault="006A6350" w:rsidP="006A6350">
            <w:pPr>
              <w:rPr>
                <w:rFonts w:ascii="Tahoma" w:hAnsi="Tahoma"/>
              </w:rPr>
            </w:pPr>
            <w:r w:rsidRPr="00361334">
              <w:rPr>
                <w:rFonts w:ascii="Tahoma" w:hAnsi="Tahoma"/>
              </w:rPr>
              <w:t>Organism ID</w:t>
            </w:r>
          </w:p>
        </w:tc>
        <w:tc>
          <w:tcPr>
            <w:tcW w:w="1350" w:type="dxa"/>
          </w:tcPr>
          <w:p w14:paraId="4C1C3F5B"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72B775B3" w14:textId="77777777" w:rsidR="006A6350" w:rsidRPr="00361334" w:rsidRDefault="006A6350" w:rsidP="006A6350">
            <w:pPr>
              <w:rPr>
                <w:rFonts w:ascii="Tahoma" w:hAnsi="Tahoma"/>
              </w:rPr>
            </w:pPr>
            <w:r w:rsidRPr="00361334">
              <w:rPr>
                <w:rFonts w:ascii="Tahoma" w:hAnsi="Tahoma"/>
              </w:rPr>
              <w:t>All Identified Pathogens</w:t>
            </w:r>
          </w:p>
        </w:tc>
        <w:tc>
          <w:tcPr>
            <w:tcW w:w="3960" w:type="dxa"/>
          </w:tcPr>
          <w:p w14:paraId="032B4699" w14:textId="77777777" w:rsidR="006A6350" w:rsidRPr="00361334" w:rsidRDefault="006A6350" w:rsidP="006A6350">
            <w:pPr>
              <w:rPr>
                <w:rFonts w:ascii="Tahoma" w:hAnsi="Tahoma"/>
              </w:rPr>
            </w:pPr>
            <w:r w:rsidRPr="00361334">
              <w:rPr>
                <w:rFonts w:ascii="Tahoma" w:hAnsi="Tahoma"/>
              </w:rPr>
              <w:t>Antibiotic susceptibility if indicated.</w:t>
            </w:r>
          </w:p>
        </w:tc>
      </w:tr>
      <w:tr w:rsidR="006A6350" w:rsidRPr="00F12BC1" w14:paraId="324F070E" w14:textId="77777777" w:rsidTr="006C45E9">
        <w:tc>
          <w:tcPr>
            <w:tcW w:w="3168" w:type="dxa"/>
          </w:tcPr>
          <w:p w14:paraId="6901D5F8" w14:textId="77777777" w:rsidR="006A6350" w:rsidRPr="00361334" w:rsidRDefault="006A6350" w:rsidP="006A6350">
            <w:pPr>
              <w:rPr>
                <w:rFonts w:ascii="Tahoma" w:hAnsi="Tahoma"/>
              </w:rPr>
            </w:pPr>
            <w:r w:rsidRPr="00361334">
              <w:rPr>
                <w:rFonts w:ascii="Tahoma" w:hAnsi="Tahoma"/>
              </w:rPr>
              <w:t>Pain Management urine with interpretation</w:t>
            </w:r>
          </w:p>
        </w:tc>
        <w:tc>
          <w:tcPr>
            <w:tcW w:w="1350" w:type="dxa"/>
          </w:tcPr>
          <w:p w14:paraId="067A74BF"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22DD7B36" w14:textId="77777777" w:rsidR="006A6350" w:rsidRPr="00361334" w:rsidRDefault="006A6350" w:rsidP="006A6350">
            <w:pPr>
              <w:rPr>
                <w:rFonts w:ascii="Tahoma" w:hAnsi="Tahoma"/>
              </w:rPr>
            </w:pPr>
            <w:r w:rsidRPr="00361334">
              <w:rPr>
                <w:rFonts w:ascii="Tahoma" w:hAnsi="Tahoma"/>
              </w:rPr>
              <w:t>Positive Screen for Ethyl Glucuronide</w:t>
            </w:r>
          </w:p>
        </w:tc>
        <w:tc>
          <w:tcPr>
            <w:tcW w:w="3960" w:type="dxa"/>
          </w:tcPr>
          <w:p w14:paraId="25CC8675" w14:textId="77777777" w:rsidR="006A6350" w:rsidRPr="00361334" w:rsidRDefault="006A6350" w:rsidP="006A6350">
            <w:pPr>
              <w:pStyle w:val="BodyTextIndent"/>
              <w:rPr>
                <w:rFonts w:ascii="Tahoma" w:hAnsi="Tahoma"/>
                <w:sz w:val="20"/>
              </w:rPr>
            </w:pPr>
            <w:r w:rsidRPr="00361334">
              <w:rPr>
                <w:rFonts w:ascii="Tahoma" w:hAnsi="Tahoma"/>
                <w:sz w:val="20"/>
              </w:rPr>
              <w:t>Ethyl Glucuronide and Ethyl Sulfate, urine, quantitative.</w:t>
            </w:r>
          </w:p>
        </w:tc>
      </w:tr>
      <w:tr w:rsidR="006A6350" w:rsidRPr="00F12BC1" w14:paraId="62D64E13" w14:textId="77777777" w:rsidTr="006C45E9">
        <w:tc>
          <w:tcPr>
            <w:tcW w:w="3168" w:type="dxa"/>
          </w:tcPr>
          <w:p w14:paraId="1CCE61AE" w14:textId="77777777" w:rsidR="006A6350" w:rsidRPr="00F12BC1" w:rsidRDefault="006A6350" w:rsidP="006A6350">
            <w:pPr>
              <w:rPr>
                <w:rFonts w:ascii="Tahoma" w:hAnsi="Tahoma"/>
              </w:rPr>
            </w:pPr>
            <w:r w:rsidRPr="00F12BC1">
              <w:rPr>
                <w:rFonts w:ascii="Tahoma" w:hAnsi="Tahoma"/>
              </w:rPr>
              <w:t>Pap smear / thin prep</w:t>
            </w:r>
          </w:p>
        </w:tc>
        <w:tc>
          <w:tcPr>
            <w:tcW w:w="1350" w:type="dxa"/>
          </w:tcPr>
          <w:p w14:paraId="34860F87"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160E742E" w14:textId="77777777" w:rsidR="006A6350" w:rsidRPr="00F12BC1" w:rsidRDefault="006A6350" w:rsidP="006A6350">
            <w:pPr>
              <w:rPr>
                <w:rFonts w:ascii="Tahoma" w:hAnsi="Tahoma"/>
              </w:rPr>
            </w:pPr>
            <w:r w:rsidRPr="00F12BC1">
              <w:rPr>
                <w:rFonts w:ascii="Tahoma" w:hAnsi="Tahoma"/>
              </w:rPr>
              <w:t>Suspected Abnormal Cells</w:t>
            </w:r>
          </w:p>
        </w:tc>
        <w:tc>
          <w:tcPr>
            <w:tcW w:w="3960" w:type="dxa"/>
          </w:tcPr>
          <w:p w14:paraId="438BBCC9" w14:textId="77777777" w:rsidR="006A6350" w:rsidRPr="00F12BC1" w:rsidRDefault="006A6350" w:rsidP="006A6350">
            <w:pPr>
              <w:pStyle w:val="BodyTextIndent"/>
              <w:rPr>
                <w:rFonts w:ascii="Tahoma" w:hAnsi="Tahoma"/>
                <w:sz w:val="20"/>
              </w:rPr>
            </w:pPr>
            <w:r w:rsidRPr="00F12BC1">
              <w:rPr>
                <w:rFonts w:ascii="Tahoma" w:hAnsi="Tahoma"/>
                <w:sz w:val="20"/>
              </w:rPr>
              <w:t>Pathologist interpretation</w:t>
            </w:r>
          </w:p>
        </w:tc>
      </w:tr>
      <w:tr w:rsidR="006A6350" w:rsidRPr="00F12BC1" w14:paraId="23F6D4BB" w14:textId="77777777" w:rsidTr="006C45E9">
        <w:tc>
          <w:tcPr>
            <w:tcW w:w="3168" w:type="dxa"/>
          </w:tcPr>
          <w:p w14:paraId="527E0DB0" w14:textId="77777777" w:rsidR="006A6350" w:rsidRPr="00F12BC1" w:rsidRDefault="006A6350" w:rsidP="006A6350">
            <w:pPr>
              <w:rPr>
                <w:rFonts w:ascii="Tahoma" w:hAnsi="Tahoma"/>
              </w:rPr>
            </w:pPr>
            <w:r w:rsidRPr="00F12BC1">
              <w:rPr>
                <w:rFonts w:ascii="Tahoma" w:hAnsi="Tahoma"/>
              </w:rPr>
              <w:t>Pap HPV Reflex if ASCUS</w:t>
            </w:r>
          </w:p>
          <w:p w14:paraId="48DFEA29" w14:textId="77777777" w:rsidR="006A6350" w:rsidRPr="00F12BC1" w:rsidRDefault="006A6350" w:rsidP="006A6350">
            <w:pPr>
              <w:rPr>
                <w:rFonts w:ascii="Tahoma" w:hAnsi="Tahoma"/>
              </w:rPr>
            </w:pPr>
            <w:r w:rsidRPr="00F12BC1">
              <w:rPr>
                <w:rFonts w:ascii="Tahoma" w:hAnsi="Tahoma"/>
              </w:rPr>
              <w:t xml:space="preserve"> </w:t>
            </w:r>
          </w:p>
        </w:tc>
        <w:tc>
          <w:tcPr>
            <w:tcW w:w="1350" w:type="dxa"/>
          </w:tcPr>
          <w:p w14:paraId="5126FCD6" w14:textId="77777777" w:rsidR="006A6350" w:rsidRPr="00F12BC1" w:rsidRDefault="006A6350" w:rsidP="006A6350">
            <w:pPr>
              <w:jc w:val="center"/>
              <w:rPr>
                <w:rFonts w:ascii="Tahoma" w:hAnsi="Tahoma"/>
              </w:rPr>
            </w:pPr>
            <w:r w:rsidRPr="00F12BC1">
              <w:rPr>
                <w:rFonts w:ascii="Tahoma" w:hAnsi="Tahoma"/>
              </w:rPr>
              <w:t>Yes</w:t>
            </w:r>
          </w:p>
        </w:tc>
        <w:tc>
          <w:tcPr>
            <w:tcW w:w="2790" w:type="dxa"/>
          </w:tcPr>
          <w:p w14:paraId="5FBE84B1" w14:textId="77777777" w:rsidR="006A6350" w:rsidRPr="00F12BC1" w:rsidRDefault="006A6350" w:rsidP="006A6350">
            <w:pPr>
              <w:rPr>
                <w:rFonts w:ascii="Tahoma" w:hAnsi="Tahoma"/>
              </w:rPr>
            </w:pPr>
            <w:r w:rsidRPr="00F12BC1">
              <w:rPr>
                <w:rFonts w:ascii="Tahoma" w:hAnsi="Tahoma"/>
              </w:rPr>
              <w:t>Pap with ASCUS result</w:t>
            </w:r>
          </w:p>
        </w:tc>
        <w:tc>
          <w:tcPr>
            <w:tcW w:w="3960" w:type="dxa"/>
          </w:tcPr>
          <w:p w14:paraId="2AF56A2C" w14:textId="77777777" w:rsidR="006A6350" w:rsidRPr="00F12BC1" w:rsidRDefault="006A6350" w:rsidP="006A6350">
            <w:pPr>
              <w:pStyle w:val="BodyTextIndent"/>
              <w:rPr>
                <w:rFonts w:ascii="Tahoma" w:hAnsi="Tahoma"/>
                <w:sz w:val="20"/>
              </w:rPr>
            </w:pPr>
            <w:r w:rsidRPr="00F12BC1">
              <w:rPr>
                <w:rFonts w:ascii="Tahoma" w:hAnsi="Tahoma"/>
                <w:sz w:val="20"/>
              </w:rPr>
              <w:t>HPV</w:t>
            </w:r>
          </w:p>
        </w:tc>
      </w:tr>
      <w:tr w:rsidR="006A6350" w:rsidRPr="00F12BC1" w14:paraId="72AE2D2B" w14:textId="77777777" w:rsidTr="006C45E9">
        <w:tc>
          <w:tcPr>
            <w:tcW w:w="3168" w:type="dxa"/>
          </w:tcPr>
          <w:p w14:paraId="4F4BCCFE" w14:textId="77777777" w:rsidR="006A6350" w:rsidRPr="00F12BC1" w:rsidRDefault="006A6350" w:rsidP="006A6350">
            <w:pPr>
              <w:rPr>
                <w:rFonts w:ascii="Tahoma" w:hAnsi="Tahoma"/>
              </w:rPr>
            </w:pPr>
            <w:r w:rsidRPr="00F12BC1">
              <w:rPr>
                <w:rFonts w:ascii="Tahoma" w:hAnsi="Tahoma"/>
              </w:rPr>
              <w:t>Pap HPV on Any Abnormal</w:t>
            </w:r>
          </w:p>
        </w:tc>
        <w:tc>
          <w:tcPr>
            <w:tcW w:w="1350" w:type="dxa"/>
          </w:tcPr>
          <w:p w14:paraId="2A041BEB" w14:textId="77777777" w:rsidR="006A6350" w:rsidRPr="00F12BC1" w:rsidRDefault="006A6350" w:rsidP="006A6350">
            <w:pPr>
              <w:jc w:val="center"/>
              <w:rPr>
                <w:rFonts w:ascii="Tahoma" w:hAnsi="Tahoma"/>
              </w:rPr>
            </w:pPr>
            <w:r w:rsidRPr="00F12BC1">
              <w:rPr>
                <w:rFonts w:ascii="Tahoma" w:hAnsi="Tahoma"/>
              </w:rPr>
              <w:t>Yes</w:t>
            </w:r>
          </w:p>
        </w:tc>
        <w:tc>
          <w:tcPr>
            <w:tcW w:w="2790" w:type="dxa"/>
          </w:tcPr>
          <w:p w14:paraId="7AAFD292" w14:textId="77777777" w:rsidR="006A6350" w:rsidRPr="00F12BC1" w:rsidRDefault="006A6350" w:rsidP="006A6350">
            <w:pPr>
              <w:rPr>
                <w:rFonts w:ascii="Tahoma" w:hAnsi="Tahoma"/>
              </w:rPr>
            </w:pPr>
            <w:r w:rsidRPr="00F12BC1">
              <w:rPr>
                <w:rFonts w:ascii="Tahoma" w:hAnsi="Tahoma"/>
              </w:rPr>
              <w:t>Pap with any abnormal result</w:t>
            </w:r>
          </w:p>
        </w:tc>
        <w:tc>
          <w:tcPr>
            <w:tcW w:w="3960" w:type="dxa"/>
          </w:tcPr>
          <w:p w14:paraId="462E20D4" w14:textId="77777777" w:rsidR="006A6350" w:rsidRPr="00F12BC1" w:rsidRDefault="006A6350" w:rsidP="006A6350">
            <w:pPr>
              <w:pStyle w:val="BodyTextIndent"/>
              <w:rPr>
                <w:rFonts w:ascii="Tahoma" w:hAnsi="Tahoma"/>
                <w:sz w:val="20"/>
              </w:rPr>
            </w:pPr>
            <w:r w:rsidRPr="00F12BC1">
              <w:rPr>
                <w:rFonts w:ascii="Tahoma" w:hAnsi="Tahoma"/>
                <w:sz w:val="20"/>
              </w:rPr>
              <w:t>HPV</w:t>
            </w:r>
          </w:p>
        </w:tc>
      </w:tr>
      <w:tr w:rsidR="006A6350" w:rsidRPr="00F12BC1" w14:paraId="44ACE742" w14:textId="77777777" w:rsidTr="006C45E9">
        <w:tc>
          <w:tcPr>
            <w:tcW w:w="3168" w:type="dxa"/>
          </w:tcPr>
          <w:p w14:paraId="1F07C7C1" w14:textId="77777777" w:rsidR="006A6350" w:rsidRPr="001B0031" w:rsidRDefault="006A6350" w:rsidP="006A6350">
            <w:pPr>
              <w:rPr>
                <w:rFonts w:ascii="Tahoma" w:hAnsi="Tahoma"/>
              </w:rPr>
            </w:pPr>
            <w:r w:rsidRPr="001B0031">
              <w:rPr>
                <w:rFonts w:ascii="Tahoma" w:hAnsi="Tahoma"/>
              </w:rPr>
              <w:t>Prenatal Testing (Blood Bank)</w:t>
            </w:r>
          </w:p>
        </w:tc>
        <w:tc>
          <w:tcPr>
            <w:tcW w:w="1350" w:type="dxa"/>
          </w:tcPr>
          <w:p w14:paraId="0886F7C8" w14:textId="77777777" w:rsidR="006A6350" w:rsidRPr="001B0031" w:rsidRDefault="006A6350" w:rsidP="006A6350">
            <w:pPr>
              <w:jc w:val="center"/>
              <w:rPr>
                <w:rFonts w:ascii="Tahoma" w:hAnsi="Tahoma"/>
              </w:rPr>
            </w:pPr>
            <w:r w:rsidRPr="001B0031">
              <w:rPr>
                <w:rFonts w:ascii="Tahoma" w:hAnsi="Tahoma"/>
              </w:rPr>
              <w:t>No</w:t>
            </w:r>
          </w:p>
        </w:tc>
        <w:tc>
          <w:tcPr>
            <w:tcW w:w="2790" w:type="dxa"/>
          </w:tcPr>
          <w:p w14:paraId="3CDC5DC4" w14:textId="77777777" w:rsidR="006A6350" w:rsidRPr="001B0031" w:rsidRDefault="006A6350" w:rsidP="006A6350">
            <w:pPr>
              <w:rPr>
                <w:rFonts w:ascii="Tahoma" w:hAnsi="Tahoma"/>
              </w:rPr>
            </w:pPr>
            <w:r w:rsidRPr="001B0031">
              <w:rPr>
                <w:rFonts w:ascii="Tahoma" w:hAnsi="Tahoma"/>
              </w:rPr>
              <w:t>Positive Antibody Screen</w:t>
            </w:r>
          </w:p>
          <w:p w14:paraId="6D060530" w14:textId="77777777" w:rsidR="006A6350" w:rsidRPr="001B0031" w:rsidRDefault="006A6350" w:rsidP="006A6350">
            <w:pPr>
              <w:rPr>
                <w:rFonts w:ascii="Tahoma" w:hAnsi="Tahoma"/>
              </w:rPr>
            </w:pPr>
          </w:p>
          <w:p w14:paraId="1B01EC3D" w14:textId="77777777" w:rsidR="006A6350" w:rsidRPr="001B0031" w:rsidRDefault="006A6350" w:rsidP="006A6350">
            <w:pPr>
              <w:rPr>
                <w:rFonts w:ascii="Tahoma" w:hAnsi="Tahoma"/>
              </w:rPr>
            </w:pPr>
            <w:r w:rsidRPr="001B0031">
              <w:rPr>
                <w:rFonts w:ascii="Tahoma" w:hAnsi="Tahoma"/>
              </w:rPr>
              <w:t>Clinically significant antibodies detected in Prenatal Antibody Screen</w:t>
            </w:r>
          </w:p>
        </w:tc>
        <w:tc>
          <w:tcPr>
            <w:tcW w:w="3960" w:type="dxa"/>
          </w:tcPr>
          <w:p w14:paraId="33D0A5EB" w14:textId="77777777" w:rsidR="006A6350" w:rsidRPr="001B0031" w:rsidRDefault="006A6350" w:rsidP="006A6350">
            <w:pPr>
              <w:pStyle w:val="BodyTextIndent"/>
              <w:rPr>
                <w:rFonts w:ascii="Tahoma" w:hAnsi="Tahoma"/>
                <w:sz w:val="20"/>
              </w:rPr>
            </w:pPr>
            <w:r w:rsidRPr="001B0031">
              <w:rPr>
                <w:rFonts w:ascii="Tahoma" w:hAnsi="Tahoma"/>
                <w:sz w:val="20"/>
              </w:rPr>
              <w:t>Antibody identification performed</w:t>
            </w:r>
          </w:p>
          <w:p w14:paraId="667A0654" w14:textId="77777777" w:rsidR="006A6350" w:rsidRPr="001B0031" w:rsidRDefault="006A6350" w:rsidP="006A6350">
            <w:pPr>
              <w:pStyle w:val="BodyTextIndent"/>
              <w:rPr>
                <w:rFonts w:ascii="Tahoma" w:hAnsi="Tahoma"/>
                <w:sz w:val="20"/>
              </w:rPr>
            </w:pPr>
          </w:p>
          <w:p w14:paraId="7251BC2C" w14:textId="77777777" w:rsidR="006A6350" w:rsidRPr="00F12BC1" w:rsidRDefault="006A6350" w:rsidP="006A6350">
            <w:pPr>
              <w:pStyle w:val="BodyTextIndent"/>
              <w:rPr>
                <w:rFonts w:ascii="Tahoma" w:hAnsi="Tahoma"/>
                <w:sz w:val="20"/>
              </w:rPr>
            </w:pPr>
            <w:r w:rsidRPr="001B0031">
              <w:rPr>
                <w:rFonts w:ascii="Tahoma" w:hAnsi="Tahoma"/>
                <w:sz w:val="20"/>
              </w:rPr>
              <w:t>Antibody titer performed</w:t>
            </w:r>
          </w:p>
        </w:tc>
      </w:tr>
      <w:tr w:rsidR="006A6350" w:rsidRPr="00F12BC1" w14:paraId="3E808B25" w14:textId="77777777" w:rsidTr="006C45E9">
        <w:tc>
          <w:tcPr>
            <w:tcW w:w="3168" w:type="dxa"/>
          </w:tcPr>
          <w:p w14:paraId="5D5F1757" w14:textId="77777777" w:rsidR="006A6350" w:rsidRPr="00F12BC1" w:rsidRDefault="006A6350" w:rsidP="006A6350">
            <w:pPr>
              <w:rPr>
                <w:rFonts w:ascii="Tahoma" w:hAnsi="Tahoma"/>
              </w:rPr>
            </w:pPr>
            <w:r w:rsidRPr="00F12BC1">
              <w:rPr>
                <w:rFonts w:ascii="Tahoma" w:hAnsi="Tahoma"/>
              </w:rPr>
              <w:t>Serum Creatinine</w:t>
            </w:r>
          </w:p>
        </w:tc>
        <w:tc>
          <w:tcPr>
            <w:tcW w:w="1350" w:type="dxa"/>
          </w:tcPr>
          <w:p w14:paraId="240F4710" w14:textId="77777777" w:rsidR="006A6350" w:rsidRPr="00F12BC1" w:rsidRDefault="006A6350" w:rsidP="006A6350">
            <w:pPr>
              <w:jc w:val="center"/>
              <w:rPr>
                <w:rFonts w:ascii="Tahoma" w:hAnsi="Tahoma"/>
              </w:rPr>
            </w:pPr>
            <w:r w:rsidRPr="00F12BC1">
              <w:rPr>
                <w:rFonts w:ascii="Tahoma" w:hAnsi="Tahoma"/>
              </w:rPr>
              <w:t>No</w:t>
            </w:r>
          </w:p>
        </w:tc>
        <w:tc>
          <w:tcPr>
            <w:tcW w:w="2790" w:type="dxa"/>
          </w:tcPr>
          <w:p w14:paraId="7925FE36" w14:textId="77777777" w:rsidR="006A6350" w:rsidRPr="00F12BC1" w:rsidRDefault="006A6350" w:rsidP="006A6350">
            <w:pPr>
              <w:rPr>
                <w:rFonts w:ascii="Tahoma" w:hAnsi="Tahoma"/>
              </w:rPr>
            </w:pPr>
            <w:r w:rsidRPr="00F12BC1">
              <w:rPr>
                <w:rFonts w:ascii="Tahoma" w:hAnsi="Tahoma"/>
              </w:rPr>
              <w:t>All (greater than 20 years of age)</w:t>
            </w:r>
          </w:p>
        </w:tc>
        <w:tc>
          <w:tcPr>
            <w:tcW w:w="3960" w:type="dxa"/>
          </w:tcPr>
          <w:p w14:paraId="41964FCF" w14:textId="77777777" w:rsidR="006A6350" w:rsidRPr="00F12BC1" w:rsidRDefault="006A6350" w:rsidP="006A6350">
            <w:pPr>
              <w:pStyle w:val="BodyTextIndent"/>
              <w:rPr>
                <w:rFonts w:ascii="Tahoma" w:hAnsi="Tahoma"/>
                <w:sz w:val="20"/>
              </w:rPr>
            </w:pPr>
            <w:r w:rsidRPr="00F12BC1">
              <w:rPr>
                <w:rFonts w:ascii="Tahoma" w:hAnsi="Tahoma"/>
                <w:sz w:val="20"/>
              </w:rPr>
              <w:t>Glomerular Filtration Rate (</w:t>
            </w:r>
            <w:smartTag w:uri="urn:schemas-microsoft-com:office:smarttags" w:element="stockticker">
              <w:r w:rsidRPr="00F12BC1">
                <w:rPr>
                  <w:rFonts w:ascii="Tahoma" w:hAnsi="Tahoma"/>
                  <w:sz w:val="20"/>
                </w:rPr>
                <w:t>GFR</w:t>
              </w:r>
            </w:smartTag>
            <w:r w:rsidRPr="00F12BC1">
              <w:rPr>
                <w:rFonts w:ascii="Tahoma" w:hAnsi="Tahoma"/>
                <w:sz w:val="20"/>
              </w:rPr>
              <w:t xml:space="preserve"> -calculation) also reported</w:t>
            </w:r>
          </w:p>
        </w:tc>
      </w:tr>
      <w:tr w:rsidR="006A6350" w:rsidRPr="00F12BC1" w14:paraId="6DAE74DE" w14:textId="77777777" w:rsidTr="006C45E9">
        <w:tc>
          <w:tcPr>
            <w:tcW w:w="3168" w:type="dxa"/>
          </w:tcPr>
          <w:p w14:paraId="6466E733" w14:textId="77777777" w:rsidR="006A6350" w:rsidRPr="00F12BC1" w:rsidRDefault="006A6350" w:rsidP="006A6350">
            <w:pPr>
              <w:rPr>
                <w:rFonts w:ascii="Tahoma" w:hAnsi="Tahoma"/>
              </w:rPr>
            </w:pPr>
            <w:r w:rsidRPr="00F12BC1">
              <w:rPr>
                <w:rFonts w:ascii="Tahoma" w:hAnsi="Tahoma"/>
              </w:rPr>
              <w:t>Serum Protein Electrophoresis</w:t>
            </w:r>
          </w:p>
        </w:tc>
        <w:tc>
          <w:tcPr>
            <w:tcW w:w="1350" w:type="dxa"/>
          </w:tcPr>
          <w:p w14:paraId="5AC08AC8" w14:textId="77777777" w:rsidR="006A6350" w:rsidRPr="00F12BC1" w:rsidRDefault="006A6350" w:rsidP="006A6350">
            <w:pPr>
              <w:jc w:val="center"/>
              <w:rPr>
                <w:rFonts w:ascii="Tahoma" w:hAnsi="Tahoma"/>
              </w:rPr>
            </w:pPr>
            <w:r w:rsidRPr="00F12BC1">
              <w:rPr>
                <w:rFonts w:ascii="Tahoma" w:hAnsi="Tahoma"/>
              </w:rPr>
              <w:t>Yes</w:t>
            </w:r>
          </w:p>
        </w:tc>
        <w:tc>
          <w:tcPr>
            <w:tcW w:w="2790" w:type="dxa"/>
          </w:tcPr>
          <w:p w14:paraId="27991325" w14:textId="77777777" w:rsidR="006A6350" w:rsidRPr="00F12BC1" w:rsidRDefault="006A6350" w:rsidP="006A6350">
            <w:pPr>
              <w:rPr>
                <w:rFonts w:ascii="Tahoma" w:hAnsi="Tahoma"/>
              </w:rPr>
            </w:pPr>
            <w:r w:rsidRPr="00F12BC1">
              <w:rPr>
                <w:rFonts w:ascii="Tahoma" w:hAnsi="Tahoma"/>
              </w:rPr>
              <w:t>Positive</w:t>
            </w:r>
          </w:p>
        </w:tc>
        <w:tc>
          <w:tcPr>
            <w:tcW w:w="3960" w:type="dxa"/>
          </w:tcPr>
          <w:p w14:paraId="368028EA" w14:textId="77777777" w:rsidR="006A6350" w:rsidRPr="00F12BC1" w:rsidRDefault="006A6350" w:rsidP="006A6350">
            <w:pPr>
              <w:pStyle w:val="BodyTextIndent"/>
              <w:rPr>
                <w:rFonts w:ascii="Tahoma" w:hAnsi="Tahoma"/>
                <w:sz w:val="20"/>
              </w:rPr>
            </w:pPr>
            <w:r w:rsidRPr="00F12BC1">
              <w:rPr>
                <w:rFonts w:ascii="Tahoma" w:hAnsi="Tahoma"/>
                <w:sz w:val="20"/>
              </w:rPr>
              <w:t>Immunotyping</w:t>
            </w:r>
          </w:p>
        </w:tc>
      </w:tr>
      <w:tr w:rsidR="006A6350" w:rsidRPr="00F12BC1" w14:paraId="52C702A6" w14:textId="77777777" w:rsidTr="006C45E9">
        <w:tc>
          <w:tcPr>
            <w:tcW w:w="3168" w:type="dxa"/>
          </w:tcPr>
          <w:p w14:paraId="58C65D03" w14:textId="6A4B6481" w:rsidR="006A6350" w:rsidRPr="00FD5A7C" w:rsidRDefault="006A6350" w:rsidP="006A6350">
            <w:pPr>
              <w:rPr>
                <w:rFonts w:ascii="Tahoma" w:hAnsi="Tahoma"/>
              </w:rPr>
            </w:pPr>
            <w:r w:rsidRPr="00FD5A7C">
              <w:rPr>
                <w:rFonts w:ascii="Tahoma" w:hAnsi="Tahoma"/>
              </w:rPr>
              <w:t>Strep Screen</w:t>
            </w:r>
            <w:r w:rsidR="00796187" w:rsidRPr="00FD5A7C">
              <w:rPr>
                <w:rFonts w:ascii="Tahoma" w:hAnsi="Tahoma"/>
              </w:rPr>
              <w:t xml:space="preserve"> </w:t>
            </w:r>
            <w:r w:rsidR="00796187" w:rsidRPr="0027359B">
              <w:rPr>
                <w:rFonts w:ascii="Tahoma" w:hAnsi="Tahoma"/>
              </w:rPr>
              <w:t>by EIA/FIA</w:t>
            </w:r>
            <w:r w:rsidRPr="0027359B">
              <w:rPr>
                <w:rFonts w:ascii="Tahoma" w:hAnsi="Tahoma"/>
              </w:rPr>
              <w:t xml:space="preserve"> </w:t>
            </w:r>
            <w:r w:rsidRPr="00FD5A7C">
              <w:rPr>
                <w:rFonts w:ascii="Tahoma" w:hAnsi="Tahoma"/>
              </w:rPr>
              <w:t>(Group A Strep – throat screen)</w:t>
            </w:r>
          </w:p>
        </w:tc>
        <w:tc>
          <w:tcPr>
            <w:tcW w:w="1350" w:type="dxa"/>
          </w:tcPr>
          <w:p w14:paraId="4CEB1960" w14:textId="77777777" w:rsidR="006A6350" w:rsidRPr="00FD5A7C" w:rsidRDefault="006A6350" w:rsidP="006A6350">
            <w:pPr>
              <w:jc w:val="center"/>
              <w:rPr>
                <w:rFonts w:ascii="Tahoma" w:hAnsi="Tahoma"/>
              </w:rPr>
            </w:pPr>
            <w:r w:rsidRPr="00FD5A7C">
              <w:rPr>
                <w:rFonts w:ascii="Tahoma" w:hAnsi="Tahoma"/>
              </w:rPr>
              <w:t>No</w:t>
            </w:r>
          </w:p>
        </w:tc>
        <w:tc>
          <w:tcPr>
            <w:tcW w:w="2790" w:type="dxa"/>
          </w:tcPr>
          <w:p w14:paraId="7239572E" w14:textId="77777777" w:rsidR="006A6350" w:rsidRPr="00FD5A7C" w:rsidRDefault="006A6350" w:rsidP="006A6350">
            <w:pPr>
              <w:rPr>
                <w:rFonts w:ascii="Tahoma" w:hAnsi="Tahoma"/>
              </w:rPr>
            </w:pPr>
            <w:r w:rsidRPr="00FD5A7C">
              <w:rPr>
                <w:rFonts w:ascii="Tahoma" w:hAnsi="Tahoma"/>
              </w:rPr>
              <w:t>Strep screen negative for Group A Streptococcus</w:t>
            </w:r>
          </w:p>
        </w:tc>
        <w:tc>
          <w:tcPr>
            <w:tcW w:w="3960" w:type="dxa"/>
          </w:tcPr>
          <w:p w14:paraId="1CD281B7" w14:textId="77777777" w:rsidR="006A6350" w:rsidRPr="00FD5A7C" w:rsidRDefault="006A6350" w:rsidP="006A6350">
            <w:pPr>
              <w:pStyle w:val="BodyTextIndent"/>
              <w:rPr>
                <w:rFonts w:ascii="Tahoma" w:hAnsi="Tahoma"/>
                <w:sz w:val="20"/>
              </w:rPr>
            </w:pPr>
            <w:r w:rsidRPr="00FD5A7C">
              <w:rPr>
                <w:rFonts w:ascii="Tahoma" w:hAnsi="Tahoma"/>
                <w:sz w:val="20"/>
              </w:rPr>
              <w:t>Culture performed</w:t>
            </w:r>
          </w:p>
        </w:tc>
      </w:tr>
      <w:tr w:rsidR="006A6350" w:rsidRPr="00F12BC1" w14:paraId="203AD7EA" w14:textId="77777777" w:rsidTr="006C45E9">
        <w:tc>
          <w:tcPr>
            <w:tcW w:w="3168" w:type="dxa"/>
          </w:tcPr>
          <w:p w14:paraId="37BD8AD9" w14:textId="77777777" w:rsidR="006A6350" w:rsidRPr="00217737" w:rsidRDefault="006A6350" w:rsidP="006A6350">
            <w:pPr>
              <w:rPr>
                <w:rFonts w:ascii="Tahoma" w:hAnsi="Tahoma"/>
              </w:rPr>
            </w:pPr>
            <w:r w:rsidRPr="00217737">
              <w:rPr>
                <w:rFonts w:ascii="Tahoma" w:hAnsi="Tahoma"/>
              </w:rPr>
              <w:t>Syphilis Screen (RPR)</w:t>
            </w:r>
          </w:p>
          <w:p w14:paraId="7D8479ED" w14:textId="77777777" w:rsidR="006A6350" w:rsidRPr="00217737" w:rsidRDefault="006A6350" w:rsidP="006A6350">
            <w:pPr>
              <w:rPr>
                <w:rFonts w:ascii="Tahoma" w:hAnsi="Tahoma"/>
              </w:rPr>
            </w:pPr>
          </w:p>
        </w:tc>
        <w:tc>
          <w:tcPr>
            <w:tcW w:w="1350" w:type="dxa"/>
          </w:tcPr>
          <w:p w14:paraId="5E4663CB" w14:textId="77777777" w:rsidR="006A6350" w:rsidRPr="00217737" w:rsidRDefault="006A6350" w:rsidP="006A6350">
            <w:pPr>
              <w:jc w:val="center"/>
              <w:rPr>
                <w:rFonts w:ascii="Tahoma" w:hAnsi="Tahoma"/>
              </w:rPr>
            </w:pPr>
            <w:r w:rsidRPr="00217737">
              <w:rPr>
                <w:rFonts w:ascii="Tahoma" w:hAnsi="Tahoma"/>
              </w:rPr>
              <w:t>No</w:t>
            </w:r>
          </w:p>
        </w:tc>
        <w:tc>
          <w:tcPr>
            <w:tcW w:w="2790" w:type="dxa"/>
          </w:tcPr>
          <w:p w14:paraId="4D6F55C3" w14:textId="77777777" w:rsidR="006A6350" w:rsidRPr="00217737" w:rsidRDefault="006A6350" w:rsidP="006A6350">
            <w:pPr>
              <w:rPr>
                <w:rFonts w:ascii="Tahoma" w:hAnsi="Tahoma"/>
              </w:rPr>
            </w:pPr>
            <w:r w:rsidRPr="00217737">
              <w:rPr>
                <w:rFonts w:ascii="Tahoma" w:hAnsi="Tahoma"/>
              </w:rPr>
              <w:t>Reactive / Positive</w:t>
            </w:r>
          </w:p>
        </w:tc>
        <w:tc>
          <w:tcPr>
            <w:tcW w:w="3960" w:type="dxa"/>
          </w:tcPr>
          <w:p w14:paraId="4339ECB6" w14:textId="77777777" w:rsidR="006A6350" w:rsidRPr="00217737" w:rsidRDefault="006A6350" w:rsidP="006A6350">
            <w:pPr>
              <w:pStyle w:val="BodyTextIndent"/>
              <w:rPr>
                <w:rFonts w:ascii="Tahoma" w:hAnsi="Tahoma"/>
                <w:sz w:val="20"/>
              </w:rPr>
            </w:pPr>
            <w:r w:rsidRPr="00217737">
              <w:rPr>
                <w:rFonts w:ascii="Tahoma" w:hAnsi="Tahoma"/>
                <w:sz w:val="20"/>
              </w:rPr>
              <w:t>RPR quantitative &amp; Syphilis Screen (Treponema specific)</w:t>
            </w:r>
          </w:p>
        </w:tc>
      </w:tr>
      <w:tr w:rsidR="006A6350" w:rsidRPr="00F12BC1" w14:paraId="455F11A2" w14:textId="77777777" w:rsidTr="001B0031">
        <w:tc>
          <w:tcPr>
            <w:tcW w:w="3168" w:type="dxa"/>
          </w:tcPr>
          <w:p w14:paraId="0C79DEAA" w14:textId="77777777" w:rsidR="006A6350" w:rsidRPr="00A23868" w:rsidRDefault="006A6350" w:rsidP="006A6350">
            <w:pPr>
              <w:rPr>
                <w:rFonts w:ascii="Tahoma" w:hAnsi="Tahoma"/>
                <w:color w:val="000000" w:themeColor="text1"/>
              </w:rPr>
            </w:pPr>
            <w:r w:rsidRPr="00A23868">
              <w:rPr>
                <w:rFonts w:ascii="Tahoma" w:hAnsi="Tahoma"/>
                <w:color w:val="000000" w:themeColor="text1"/>
              </w:rPr>
              <w:t>Susceptibility Testing</w:t>
            </w:r>
          </w:p>
        </w:tc>
        <w:tc>
          <w:tcPr>
            <w:tcW w:w="1350" w:type="dxa"/>
          </w:tcPr>
          <w:p w14:paraId="3A5FCB24" w14:textId="77777777" w:rsidR="006A6350" w:rsidRPr="00A23868" w:rsidRDefault="006A6350" w:rsidP="006A6350">
            <w:pPr>
              <w:jc w:val="center"/>
              <w:rPr>
                <w:rFonts w:ascii="Tahoma" w:hAnsi="Tahoma"/>
                <w:color w:val="000000" w:themeColor="text1"/>
              </w:rPr>
            </w:pPr>
            <w:r w:rsidRPr="00A23868">
              <w:rPr>
                <w:rFonts w:ascii="Tahoma" w:hAnsi="Tahoma"/>
                <w:color w:val="000000" w:themeColor="text1"/>
              </w:rPr>
              <w:t>No</w:t>
            </w:r>
          </w:p>
        </w:tc>
        <w:tc>
          <w:tcPr>
            <w:tcW w:w="2790" w:type="dxa"/>
            <w:shd w:val="clear" w:color="auto" w:fill="FFFFFF" w:themeFill="background1"/>
          </w:tcPr>
          <w:p w14:paraId="01235E5D" w14:textId="70A06788" w:rsidR="006A6350" w:rsidRDefault="00C472C0" w:rsidP="009662B1">
            <w:pPr>
              <w:shd w:val="clear" w:color="auto" w:fill="FFFFFF" w:themeFill="background1"/>
              <w:rPr>
                <w:rFonts w:ascii="Tahoma" w:hAnsi="Tahoma"/>
              </w:rPr>
            </w:pPr>
            <w:r w:rsidRPr="009662B1">
              <w:rPr>
                <w:rFonts w:ascii="Tahoma" w:hAnsi="Tahoma"/>
              </w:rPr>
              <w:t xml:space="preserve">Pan </w:t>
            </w:r>
            <w:r w:rsidR="006A6350" w:rsidRPr="009662B1">
              <w:rPr>
                <w:rFonts w:ascii="Tahoma" w:hAnsi="Tahoma"/>
              </w:rPr>
              <w:t>Resistant Pseudomonas species:</w:t>
            </w:r>
          </w:p>
          <w:p w14:paraId="54B0B54E" w14:textId="1A285691" w:rsidR="00810DAA" w:rsidRDefault="00810DAA" w:rsidP="009662B1">
            <w:pPr>
              <w:shd w:val="clear" w:color="auto" w:fill="FFFFFF" w:themeFill="background1"/>
              <w:rPr>
                <w:rFonts w:ascii="Tahoma" w:hAnsi="Tahoma"/>
              </w:rPr>
            </w:pPr>
          </w:p>
          <w:p w14:paraId="188DBB5D" w14:textId="795285FD" w:rsidR="00810DAA" w:rsidRPr="009662B1" w:rsidRDefault="00A95AA5" w:rsidP="009662B1">
            <w:pPr>
              <w:shd w:val="clear" w:color="auto" w:fill="FFFFFF" w:themeFill="background1"/>
              <w:rPr>
                <w:rFonts w:ascii="Tahoma" w:hAnsi="Tahoma"/>
              </w:rPr>
            </w:pPr>
            <w:r>
              <w:rPr>
                <w:rFonts w:ascii="Tahoma" w:hAnsi="Tahoma"/>
              </w:rPr>
              <w:t>Confirmed CRE KPC</w:t>
            </w:r>
          </w:p>
          <w:p w14:paraId="07B24B47" w14:textId="77777777" w:rsidR="006A6350" w:rsidRPr="009662B1" w:rsidRDefault="006A6350" w:rsidP="009662B1">
            <w:pPr>
              <w:shd w:val="clear" w:color="auto" w:fill="FFFFFF" w:themeFill="background1"/>
              <w:rPr>
                <w:rFonts w:ascii="Tahoma" w:hAnsi="Tahoma"/>
              </w:rPr>
            </w:pPr>
          </w:p>
          <w:p w14:paraId="5DFE8F00" w14:textId="5C694B8E" w:rsidR="006A6350" w:rsidRPr="001B0031" w:rsidRDefault="006A6350" w:rsidP="009662B1">
            <w:pPr>
              <w:shd w:val="clear" w:color="auto" w:fill="FFFFFF" w:themeFill="background1"/>
              <w:rPr>
                <w:rFonts w:ascii="Tahoma" w:hAnsi="Tahoma"/>
              </w:rPr>
            </w:pPr>
            <w:r w:rsidRPr="009662B1">
              <w:rPr>
                <w:rFonts w:ascii="Tahoma" w:hAnsi="Tahoma"/>
              </w:rPr>
              <w:t xml:space="preserve">Confirmed CRE not </w:t>
            </w:r>
            <w:r w:rsidR="00336735" w:rsidRPr="009662B1">
              <w:rPr>
                <w:rFonts w:ascii="Tahoma" w:hAnsi="Tahoma"/>
              </w:rPr>
              <w:t>NDM</w:t>
            </w:r>
            <w:r w:rsidRPr="009662B1">
              <w:rPr>
                <w:rFonts w:ascii="Tahoma" w:hAnsi="Tahoma"/>
              </w:rPr>
              <w:t>:</w:t>
            </w:r>
            <w:r w:rsidRPr="001B0031">
              <w:rPr>
                <w:rFonts w:ascii="Tahoma" w:hAnsi="Tahoma"/>
              </w:rPr>
              <w:t xml:space="preserve">  </w:t>
            </w:r>
          </w:p>
          <w:p w14:paraId="3FDB0858" w14:textId="50DBFD59" w:rsidR="006A6350" w:rsidRPr="001B0031" w:rsidRDefault="006A6350" w:rsidP="006A6350">
            <w:pPr>
              <w:rPr>
                <w:rFonts w:ascii="Tahoma" w:hAnsi="Tahoma"/>
                <w:i/>
                <w:iCs/>
              </w:rPr>
            </w:pPr>
          </w:p>
          <w:p w14:paraId="6BFE4CDF" w14:textId="00A64142" w:rsidR="006A6350" w:rsidRPr="001B0031" w:rsidRDefault="006A6350" w:rsidP="006A6350">
            <w:pPr>
              <w:rPr>
                <w:rFonts w:ascii="Tahoma" w:hAnsi="Tahoma"/>
              </w:rPr>
            </w:pPr>
            <w:proofErr w:type="spellStart"/>
            <w:r w:rsidRPr="001B0031">
              <w:rPr>
                <w:rFonts w:ascii="Tahoma" w:hAnsi="Tahoma"/>
              </w:rPr>
              <w:t>Elizabethkingia</w:t>
            </w:r>
            <w:proofErr w:type="spellEnd"/>
            <w:r w:rsidRPr="001B0031">
              <w:rPr>
                <w:rFonts w:ascii="Tahoma" w:hAnsi="Tahoma"/>
              </w:rPr>
              <w:t xml:space="preserve"> </w:t>
            </w:r>
            <w:proofErr w:type="spellStart"/>
            <w:r w:rsidRPr="001B0031">
              <w:rPr>
                <w:rFonts w:ascii="Tahoma" w:hAnsi="Tahoma"/>
              </w:rPr>
              <w:t>meningiosepticum</w:t>
            </w:r>
            <w:proofErr w:type="spellEnd"/>
            <w:r w:rsidRPr="001B0031">
              <w:rPr>
                <w:rFonts w:ascii="Tahoma" w:hAnsi="Tahoma"/>
              </w:rPr>
              <w:t>/</w:t>
            </w:r>
          </w:p>
          <w:p w14:paraId="1A6B4430" w14:textId="3F0AB12F" w:rsidR="006A6350" w:rsidRPr="001B0031" w:rsidRDefault="006A6350" w:rsidP="006A6350">
            <w:pPr>
              <w:rPr>
                <w:rFonts w:ascii="Tahoma" w:hAnsi="Tahoma"/>
              </w:rPr>
            </w:pPr>
            <w:r w:rsidRPr="001B0031">
              <w:rPr>
                <w:rFonts w:ascii="Tahoma" w:hAnsi="Tahoma"/>
              </w:rPr>
              <w:t>PAN Resistant Acinetobacter species:</w:t>
            </w:r>
          </w:p>
          <w:p w14:paraId="22930FF5" w14:textId="77777777" w:rsidR="006A6350" w:rsidRPr="001B0031" w:rsidRDefault="006A6350" w:rsidP="006A6350">
            <w:pPr>
              <w:rPr>
                <w:rFonts w:ascii="Tahoma" w:hAnsi="Tahoma"/>
              </w:rPr>
            </w:pPr>
          </w:p>
          <w:p w14:paraId="30320AD5" w14:textId="22C8AD6F" w:rsidR="006A6350" w:rsidRPr="001B0031" w:rsidRDefault="006A6350" w:rsidP="006A6350">
            <w:pPr>
              <w:rPr>
                <w:rFonts w:ascii="Tahoma" w:hAnsi="Tahoma"/>
                <w:i/>
                <w:iCs/>
              </w:rPr>
            </w:pPr>
          </w:p>
        </w:tc>
        <w:tc>
          <w:tcPr>
            <w:tcW w:w="3960" w:type="dxa"/>
            <w:shd w:val="clear" w:color="auto" w:fill="FFFFFF" w:themeFill="background1"/>
          </w:tcPr>
          <w:p w14:paraId="28AF4DC3" w14:textId="77777777" w:rsidR="006A6350" w:rsidRPr="001B0031" w:rsidRDefault="006A6350" w:rsidP="006A6350">
            <w:pPr>
              <w:pStyle w:val="BodyTextIndent"/>
              <w:ind w:left="0" w:firstLine="0"/>
              <w:rPr>
                <w:rFonts w:ascii="Tahoma" w:hAnsi="Tahoma"/>
                <w:sz w:val="20"/>
              </w:rPr>
            </w:pPr>
            <w:r w:rsidRPr="001B0031">
              <w:rPr>
                <w:rFonts w:ascii="Tahoma" w:hAnsi="Tahoma"/>
                <w:sz w:val="20"/>
              </w:rPr>
              <w:t>Ceftazidime-avibactam</w:t>
            </w:r>
          </w:p>
          <w:p w14:paraId="5CDF3CAC" w14:textId="77777777" w:rsidR="006A6350" w:rsidRPr="001B0031" w:rsidRDefault="006A6350" w:rsidP="006A6350">
            <w:pPr>
              <w:pStyle w:val="BodyTextIndent"/>
              <w:rPr>
                <w:rFonts w:ascii="Tahoma" w:hAnsi="Tahoma"/>
                <w:sz w:val="20"/>
              </w:rPr>
            </w:pPr>
            <w:proofErr w:type="spellStart"/>
            <w:r w:rsidRPr="001B0031">
              <w:rPr>
                <w:rFonts w:ascii="Tahoma" w:hAnsi="Tahoma"/>
                <w:sz w:val="20"/>
              </w:rPr>
              <w:t>Ceftolozane</w:t>
            </w:r>
            <w:proofErr w:type="spellEnd"/>
            <w:r w:rsidRPr="001B0031">
              <w:rPr>
                <w:rFonts w:ascii="Tahoma" w:hAnsi="Tahoma"/>
                <w:sz w:val="20"/>
              </w:rPr>
              <w:t>-tazobactam</w:t>
            </w:r>
          </w:p>
          <w:p w14:paraId="365BD0D2" w14:textId="77777777" w:rsidR="006A6350" w:rsidRPr="001B0031" w:rsidRDefault="006A6350" w:rsidP="006A6350">
            <w:pPr>
              <w:pStyle w:val="BodyTextIndent"/>
              <w:rPr>
                <w:rFonts w:ascii="Tahoma" w:hAnsi="Tahoma"/>
                <w:sz w:val="20"/>
              </w:rPr>
            </w:pPr>
          </w:p>
          <w:p w14:paraId="3D3493FB" w14:textId="6124B37F" w:rsidR="006A6350" w:rsidRPr="001B0031" w:rsidRDefault="006A6350" w:rsidP="006A6350">
            <w:pPr>
              <w:pStyle w:val="BodyTextIndent"/>
              <w:rPr>
                <w:rFonts w:ascii="Tahoma" w:hAnsi="Tahoma"/>
                <w:sz w:val="20"/>
              </w:rPr>
            </w:pPr>
            <w:r w:rsidRPr="001B0031">
              <w:rPr>
                <w:rFonts w:ascii="Tahoma" w:hAnsi="Tahoma"/>
                <w:sz w:val="20"/>
              </w:rPr>
              <w:t>Ceftazidime-avibactam</w:t>
            </w:r>
          </w:p>
          <w:p w14:paraId="7B66D324" w14:textId="51FB9FF6" w:rsidR="006A6350" w:rsidRPr="001B0031" w:rsidRDefault="006A6350" w:rsidP="006A6350">
            <w:pPr>
              <w:pStyle w:val="BodyTextIndent"/>
              <w:rPr>
                <w:rFonts w:ascii="Tahoma" w:hAnsi="Tahoma"/>
                <w:sz w:val="20"/>
              </w:rPr>
            </w:pPr>
            <w:r w:rsidRPr="001B0031">
              <w:rPr>
                <w:rFonts w:ascii="Tahoma" w:hAnsi="Tahoma"/>
                <w:sz w:val="20"/>
              </w:rPr>
              <w:t>Meropenem-</w:t>
            </w:r>
            <w:proofErr w:type="spellStart"/>
            <w:r w:rsidRPr="001B0031">
              <w:rPr>
                <w:rFonts w:ascii="Tahoma" w:hAnsi="Tahoma"/>
                <w:sz w:val="20"/>
              </w:rPr>
              <w:t>Vaborbactam</w:t>
            </w:r>
            <w:proofErr w:type="spellEnd"/>
          </w:p>
          <w:p w14:paraId="6846F8B8" w14:textId="1B02B58D" w:rsidR="006A6350" w:rsidRPr="001B0031" w:rsidRDefault="006A6350" w:rsidP="006A6350">
            <w:pPr>
              <w:pStyle w:val="BodyTextIndent"/>
              <w:rPr>
                <w:rFonts w:ascii="Tahoma" w:hAnsi="Tahoma"/>
                <w:sz w:val="20"/>
              </w:rPr>
            </w:pPr>
          </w:p>
          <w:p w14:paraId="58C0EAC4" w14:textId="2C11A9ED" w:rsidR="006A6350" w:rsidRPr="001B0031" w:rsidRDefault="006A6350" w:rsidP="006A6350">
            <w:pPr>
              <w:pStyle w:val="BodyTextIndent"/>
              <w:rPr>
                <w:rFonts w:ascii="Tahoma" w:hAnsi="Tahoma"/>
                <w:bCs/>
                <w:sz w:val="20"/>
              </w:rPr>
            </w:pPr>
            <w:r w:rsidRPr="001B0031">
              <w:rPr>
                <w:rFonts w:ascii="Tahoma" w:hAnsi="Tahoma"/>
                <w:bCs/>
                <w:sz w:val="20"/>
              </w:rPr>
              <w:t>C</w:t>
            </w:r>
            <w:r w:rsidR="009921C4" w:rsidRPr="001B0031">
              <w:rPr>
                <w:rFonts w:ascii="Tahoma" w:hAnsi="Tahoma"/>
                <w:bCs/>
                <w:sz w:val="20"/>
              </w:rPr>
              <w:t>e</w:t>
            </w:r>
            <w:r w:rsidRPr="001B0031">
              <w:rPr>
                <w:rFonts w:ascii="Tahoma" w:hAnsi="Tahoma"/>
                <w:bCs/>
                <w:sz w:val="20"/>
              </w:rPr>
              <w:t>ftazidime-avibactam</w:t>
            </w:r>
          </w:p>
          <w:p w14:paraId="6F8AECDF" w14:textId="77777777" w:rsidR="006A6350" w:rsidRPr="001B0031" w:rsidRDefault="006A6350" w:rsidP="006A6350">
            <w:pPr>
              <w:pStyle w:val="BodyTextIndent"/>
              <w:rPr>
                <w:rFonts w:ascii="Tahoma" w:hAnsi="Tahoma"/>
                <w:bCs/>
                <w:sz w:val="20"/>
              </w:rPr>
            </w:pPr>
          </w:p>
          <w:p w14:paraId="5C3A586C" w14:textId="46B9AC5E" w:rsidR="006A6350" w:rsidRPr="001B0031" w:rsidRDefault="006A6350" w:rsidP="006A6350">
            <w:pPr>
              <w:pStyle w:val="BodyTextIndent"/>
              <w:rPr>
                <w:rFonts w:ascii="Tahoma" w:hAnsi="Tahoma"/>
                <w:strike/>
                <w:sz w:val="20"/>
              </w:rPr>
            </w:pPr>
            <w:r w:rsidRPr="001B0031">
              <w:rPr>
                <w:rFonts w:ascii="Tahoma" w:hAnsi="Tahoma"/>
                <w:sz w:val="20"/>
              </w:rPr>
              <w:t>Colistin</w:t>
            </w:r>
          </w:p>
        </w:tc>
      </w:tr>
      <w:tr w:rsidR="006A6350" w:rsidRPr="00F12BC1" w14:paraId="45D87DB3" w14:textId="77777777" w:rsidTr="006C45E9">
        <w:tc>
          <w:tcPr>
            <w:tcW w:w="3168" w:type="dxa"/>
          </w:tcPr>
          <w:p w14:paraId="6B344AFE" w14:textId="77777777" w:rsidR="006A6350" w:rsidRPr="00361334" w:rsidRDefault="006A6350" w:rsidP="006A6350">
            <w:pPr>
              <w:rPr>
                <w:rFonts w:ascii="Tahoma" w:hAnsi="Tahoma"/>
              </w:rPr>
            </w:pPr>
            <w:r w:rsidRPr="00361334">
              <w:rPr>
                <w:rFonts w:ascii="Tahoma" w:hAnsi="Tahoma"/>
              </w:rPr>
              <w:t>Syphilis Screen (Treponema specific)</w:t>
            </w:r>
          </w:p>
        </w:tc>
        <w:tc>
          <w:tcPr>
            <w:tcW w:w="1350" w:type="dxa"/>
          </w:tcPr>
          <w:p w14:paraId="502DD5A1"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096955F0" w14:textId="77777777" w:rsidR="006A6350" w:rsidRPr="00361334" w:rsidRDefault="006A6350" w:rsidP="006A6350">
            <w:pPr>
              <w:rPr>
                <w:rFonts w:ascii="Tahoma" w:hAnsi="Tahoma"/>
              </w:rPr>
            </w:pPr>
            <w:r w:rsidRPr="00361334">
              <w:rPr>
                <w:rFonts w:ascii="Tahoma" w:hAnsi="Tahoma"/>
              </w:rPr>
              <w:t>Reactive / Positive</w:t>
            </w:r>
          </w:p>
        </w:tc>
        <w:tc>
          <w:tcPr>
            <w:tcW w:w="3960" w:type="dxa"/>
          </w:tcPr>
          <w:p w14:paraId="29128080" w14:textId="77777777" w:rsidR="006A6350" w:rsidRPr="00361334" w:rsidRDefault="006A6350" w:rsidP="006A6350">
            <w:pPr>
              <w:pStyle w:val="BodyTextIndent"/>
              <w:rPr>
                <w:rFonts w:ascii="Tahoma" w:hAnsi="Tahoma"/>
                <w:sz w:val="20"/>
              </w:rPr>
            </w:pPr>
            <w:r w:rsidRPr="00361334">
              <w:rPr>
                <w:rFonts w:ascii="Tahoma" w:hAnsi="Tahoma"/>
                <w:sz w:val="20"/>
              </w:rPr>
              <w:t>RPR / RPR quantitative (if indicated)</w:t>
            </w:r>
          </w:p>
        </w:tc>
      </w:tr>
      <w:tr w:rsidR="006A6350" w:rsidRPr="00F12BC1" w14:paraId="507252C1" w14:textId="77777777" w:rsidTr="006C45E9">
        <w:tc>
          <w:tcPr>
            <w:tcW w:w="3168" w:type="dxa"/>
          </w:tcPr>
          <w:p w14:paraId="1D5B15A5" w14:textId="77777777" w:rsidR="006A6350" w:rsidRPr="00361334" w:rsidRDefault="006A6350" w:rsidP="006A6350">
            <w:pPr>
              <w:rPr>
                <w:rFonts w:ascii="Tahoma" w:hAnsi="Tahoma"/>
              </w:rPr>
            </w:pPr>
            <w:r w:rsidRPr="00361334">
              <w:rPr>
                <w:rFonts w:ascii="Tahoma" w:hAnsi="Tahoma"/>
              </w:rPr>
              <w:t>RPR / RPR quantitative (if indicated)</w:t>
            </w:r>
          </w:p>
        </w:tc>
        <w:tc>
          <w:tcPr>
            <w:tcW w:w="1350" w:type="dxa"/>
          </w:tcPr>
          <w:p w14:paraId="4A5A17B5" w14:textId="77777777" w:rsidR="006A6350" w:rsidRPr="00361334" w:rsidRDefault="006A6350" w:rsidP="006A6350">
            <w:pPr>
              <w:jc w:val="center"/>
            </w:pPr>
            <w:r w:rsidRPr="00361334">
              <w:rPr>
                <w:rFonts w:ascii="Tahoma" w:hAnsi="Tahoma"/>
              </w:rPr>
              <w:t>No</w:t>
            </w:r>
          </w:p>
        </w:tc>
        <w:tc>
          <w:tcPr>
            <w:tcW w:w="2790" w:type="dxa"/>
          </w:tcPr>
          <w:p w14:paraId="7D4C6081" w14:textId="77777777" w:rsidR="006A6350" w:rsidRPr="00361334" w:rsidRDefault="006A6350" w:rsidP="006A6350">
            <w:pPr>
              <w:rPr>
                <w:rFonts w:ascii="Tahoma" w:hAnsi="Tahoma"/>
              </w:rPr>
            </w:pPr>
            <w:r w:rsidRPr="00361334">
              <w:rPr>
                <w:rFonts w:ascii="Tahoma" w:hAnsi="Tahoma"/>
              </w:rPr>
              <w:t>Nonreactive (if Syphilis Screen (EIA) is reactive or equivocal)</w:t>
            </w:r>
          </w:p>
          <w:p w14:paraId="761F2853" w14:textId="77777777" w:rsidR="006A6350" w:rsidRPr="00361334" w:rsidRDefault="006A6350" w:rsidP="006A6350">
            <w:pPr>
              <w:rPr>
                <w:rFonts w:ascii="Tahoma" w:hAnsi="Tahoma"/>
              </w:rPr>
            </w:pPr>
            <w:r w:rsidRPr="00361334">
              <w:rPr>
                <w:rFonts w:ascii="Tahoma" w:hAnsi="Tahoma"/>
              </w:rPr>
              <w:t>Reactive (if Syphilis Screen (EIA) is equivocal)</w:t>
            </w:r>
          </w:p>
        </w:tc>
        <w:tc>
          <w:tcPr>
            <w:tcW w:w="3960" w:type="dxa"/>
          </w:tcPr>
          <w:p w14:paraId="245AF4E9" w14:textId="77777777" w:rsidR="006A6350" w:rsidRPr="00361334" w:rsidRDefault="006A6350" w:rsidP="006A6350">
            <w:pPr>
              <w:pStyle w:val="BodyTextIndent"/>
              <w:rPr>
                <w:rFonts w:ascii="Tahoma" w:hAnsi="Tahoma"/>
                <w:sz w:val="20"/>
              </w:rPr>
            </w:pPr>
            <w:r w:rsidRPr="00361334">
              <w:rPr>
                <w:rFonts w:ascii="Tahoma" w:hAnsi="Tahoma"/>
                <w:sz w:val="20"/>
              </w:rPr>
              <w:t>TP-PA (Treponema pallidum Particle   Agglutination)</w:t>
            </w:r>
          </w:p>
        </w:tc>
      </w:tr>
      <w:tr w:rsidR="006A6350" w:rsidRPr="00F12BC1" w14:paraId="5877B4C0" w14:textId="77777777" w:rsidTr="006C45E9">
        <w:tc>
          <w:tcPr>
            <w:tcW w:w="3168" w:type="dxa"/>
          </w:tcPr>
          <w:p w14:paraId="4CDD9439" w14:textId="77777777" w:rsidR="006A6350" w:rsidRPr="00361334" w:rsidRDefault="006A6350" w:rsidP="006A6350">
            <w:pPr>
              <w:rPr>
                <w:rFonts w:ascii="Tahoma" w:hAnsi="Tahoma"/>
              </w:rPr>
            </w:pPr>
            <w:r w:rsidRPr="00361334">
              <w:rPr>
                <w:rFonts w:ascii="Tahoma" w:hAnsi="Tahoma"/>
              </w:rPr>
              <w:t>Therapeutic phlebotomy</w:t>
            </w:r>
          </w:p>
        </w:tc>
        <w:tc>
          <w:tcPr>
            <w:tcW w:w="1350" w:type="dxa"/>
          </w:tcPr>
          <w:p w14:paraId="6B8C2DF0"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7BCB4B37" w14:textId="77777777" w:rsidR="006A6350" w:rsidRPr="00361334" w:rsidRDefault="006A6350" w:rsidP="006A6350">
            <w:pPr>
              <w:rPr>
                <w:rFonts w:ascii="Tahoma" w:hAnsi="Tahoma"/>
              </w:rPr>
            </w:pPr>
            <w:r w:rsidRPr="00361334">
              <w:rPr>
                <w:rFonts w:ascii="Tahoma" w:hAnsi="Tahoma"/>
              </w:rPr>
              <w:t>Requested</w:t>
            </w:r>
          </w:p>
        </w:tc>
        <w:tc>
          <w:tcPr>
            <w:tcW w:w="3960" w:type="dxa"/>
          </w:tcPr>
          <w:p w14:paraId="41118713" w14:textId="77777777" w:rsidR="006A6350" w:rsidRPr="00361334" w:rsidRDefault="006A6350" w:rsidP="006A6350">
            <w:pPr>
              <w:pStyle w:val="BodyTextIndent"/>
              <w:rPr>
                <w:rFonts w:ascii="Tahoma" w:hAnsi="Tahoma"/>
                <w:sz w:val="20"/>
              </w:rPr>
            </w:pPr>
            <w:r w:rsidRPr="00361334">
              <w:rPr>
                <w:rFonts w:ascii="Tahoma" w:hAnsi="Tahoma"/>
                <w:sz w:val="20"/>
              </w:rPr>
              <w:t xml:space="preserve">H/H must be performed within 24 </w:t>
            </w:r>
            <w:proofErr w:type="spellStart"/>
            <w:r w:rsidRPr="00361334">
              <w:rPr>
                <w:rFonts w:ascii="Tahoma" w:hAnsi="Tahoma"/>
                <w:sz w:val="20"/>
              </w:rPr>
              <w:t>hr</w:t>
            </w:r>
            <w:proofErr w:type="spellEnd"/>
            <w:r w:rsidRPr="00361334">
              <w:rPr>
                <w:rFonts w:ascii="Tahoma" w:hAnsi="Tahoma"/>
                <w:sz w:val="20"/>
              </w:rPr>
              <w:t xml:space="preserve"> prior to phlebotomy</w:t>
            </w:r>
          </w:p>
        </w:tc>
      </w:tr>
      <w:tr w:rsidR="006A6350" w:rsidRPr="00F12BC1" w14:paraId="78C2C921" w14:textId="77777777" w:rsidTr="006C45E9">
        <w:tc>
          <w:tcPr>
            <w:tcW w:w="3168" w:type="dxa"/>
          </w:tcPr>
          <w:p w14:paraId="035E0338" w14:textId="77777777" w:rsidR="006A6350" w:rsidRPr="00361334" w:rsidRDefault="006A6350" w:rsidP="006A6350">
            <w:pPr>
              <w:rPr>
                <w:rFonts w:ascii="Tahoma" w:hAnsi="Tahoma"/>
              </w:rPr>
            </w:pPr>
            <w:r w:rsidRPr="00361334">
              <w:rPr>
                <w:rFonts w:ascii="Tahoma" w:hAnsi="Tahoma"/>
              </w:rPr>
              <w:t>Transfusion (packed cells or platelets)</w:t>
            </w:r>
          </w:p>
        </w:tc>
        <w:tc>
          <w:tcPr>
            <w:tcW w:w="1350" w:type="dxa"/>
          </w:tcPr>
          <w:p w14:paraId="48AE2A2C"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5C94C7FA" w14:textId="77777777" w:rsidR="006A6350" w:rsidRPr="00361334" w:rsidRDefault="006A6350" w:rsidP="006A6350">
            <w:pPr>
              <w:rPr>
                <w:rFonts w:ascii="Tahoma" w:hAnsi="Tahoma"/>
              </w:rPr>
            </w:pPr>
            <w:r w:rsidRPr="00361334">
              <w:rPr>
                <w:rFonts w:ascii="Tahoma" w:hAnsi="Tahoma"/>
              </w:rPr>
              <w:t>Requested</w:t>
            </w:r>
          </w:p>
        </w:tc>
        <w:tc>
          <w:tcPr>
            <w:tcW w:w="3960" w:type="dxa"/>
          </w:tcPr>
          <w:p w14:paraId="52C8B489" w14:textId="77777777" w:rsidR="006A6350" w:rsidRPr="00361334" w:rsidRDefault="006A6350" w:rsidP="006A6350">
            <w:pPr>
              <w:pStyle w:val="BodyTextIndent"/>
              <w:rPr>
                <w:rFonts w:ascii="Tahoma" w:hAnsi="Tahoma"/>
                <w:sz w:val="20"/>
              </w:rPr>
            </w:pPr>
            <w:r w:rsidRPr="00361334">
              <w:rPr>
                <w:rFonts w:ascii="Tahoma" w:hAnsi="Tahoma"/>
                <w:sz w:val="20"/>
              </w:rPr>
              <w:t>H/H or platelet count must be performed prior to transfusion</w:t>
            </w:r>
          </w:p>
        </w:tc>
      </w:tr>
      <w:tr w:rsidR="006A6350" w:rsidRPr="00F12BC1" w14:paraId="372C8992" w14:textId="77777777" w:rsidTr="006C45E9">
        <w:tc>
          <w:tcPr>
            <w:tcW w:w="3168" w:type="dxa"/>
          </w:tcPr>
          <w:p w14:paraId="63AADD43" w14:textId="77777777" w:rsidR="006A6350" w:rsidRPr="00361334" w:rsidRDefault="006A6350" w:rsidP="006A6350">
            <w:pPr>
              <w:rPr>
                <w:rFonts w:ascii="Tahoma" w:hAnsi="Tahoma"/>
              </w:rPr>
            </w:pPr>
            <w:r w:rsidRPr="00361334">
              <w:rPr>
                <w:rFonts w:ascii="Tahoma" w:hAnsi="Tahoma"/>
              </w:rPr>
              <w:t>Urinalysis</w:t>
            </w:r>
          </w:p>
        </w:tc>
        <w:tc>
          <w:tcPr>
            <w:tcW w:w="1350" w:type="dxa"/>
          </w:tcPr>
          <w:p w14:paraId="2CF7514C" w14:textId="77777777" w:rsidR="006A6350" w:rsidRPr="00361334" w:rsidRDefault="006A6350" w:rsidP="006A6350">
            <w:pPr>
              <w:jc w:val="center"/>
              <w:rPr>
                <w:rFonts w:ascii="Tahoma" w:hAnsi="Tahoma"/>
              </w:rPr>
            </w:pPr>
            <w:r w:rsidRPr="00361334">
              <w:rPr>
                <w:rFonts w:ascii="Tahoma" w:hAnsi="Tahoma"/>
              </w:rPr>
              <w:t>No</w:t>
            </w:r>
          </w:p>
        </w:tc>
        <w:tc>
          <w:tcPr>
            <w:tcW w:w="2790" w:type="dxa"/>
          </w:tcPr>
          <w:p w14:paraId="26F6910D" w14:textId="77777777" w:rsidR="006A6350" w:rsidRPr="00361334" w:rsidRDefault="006A6350" w:rsidP="006A6350">
            <w:pPr>
              <w:rPr>
                <w:rFonts w:ascii="Tahoma" w:hAnsi="Tahoma"/>
              </w:rPr>
            </w:pPr>
            <w:r w:rsidRPr="00361334">
              <w:rPr>
                <w:rFonts w:ascii="Tahoma" w:hAnsi="Tahoma"/>
              </w:rPr>
              <w:t xml:space="preserve">Specified positive biochemical results:  glucose </w:t>
            </w:r>
            <w:r w:rsidRPr="00361334">
              <w:rPr>
                <w:rFonts w:ascii="Tahoma" w:hAnsi="Tahoma"/>
              </w:rPr>
              <w:lastRenderedPageBreak/>
              <w:t>value of &gt;= 1000 mg/dL or positive blood or positive protein or positive nitrite or positive leukocyte esterase.</w:t>
            </w:r>
          </w:p>
        </w:tc>
        <w:tc>
          <w:tcPr>
            <w:tcW w:w="3960" w:type="dxa"/>
          </w:tcPr>
          <w:p w14:paraId="5C275B4A" w14:textId="77777777" w:rsidR="006A6350" w:rsidRPr="00361334" w:rsidRDefault="006A6350" w:rsidP="006A6350">
            <w:pPr>
              <w:pStyle w:val="BodyTextIndent"/>
              <w:rPr>
                <w:rFonts w:ascii="Tahoma" w:hAnsi="Tahoma"/>
                <w:sz w:val="20"/>
              </w:rPr>
            </w:pPr>
            <w:r w:rsidRPr="00361334">
              <w:rPr>
                <w:rFonts w:ascii="Tahoma" w:hAnsi="Tahoma"/>
                <w:sz w:val="20"/>
              </w:rPr>
              <w:lastRenderedPageBreak/>
              <w:t>Urine microscopic</w:t>
            </w:r>
          </w:p>
          <w:p w14:paraId="6CE60F3B" w14:textId="77777777" w:rsidR="006A6350" w:rsidRPr="00361334" w:rsidRDefault="006A6350" w:rsidP="006A6350">
            <w:pPr>
              <w:pStyle w:val="BodyTextIndent"/>
              <w:rPr>
                <w:rFonts w:ascii="Tahoma" w:hAnsi="Tahoma"/>
                <w:sz w:val="20"/>
              </w:rPr>
            </w:pPr>
          </w:p>
          <w:p w14:paraId="50E3331C" w14:textId="77777777" w:rsidR="006A6350" w:rsidRPr="00361334" w:rsidRDefault="006A6350" w:rsidP="006A6350">
            <w:pPr>
              <w:pStyle w:val="BodyTextIndent"/>
              <w:rPr>
                <w:rFonts w:ascii="Tahoma" w:hAnsi="Tahoma"/>
                <w:b/>
                <w:sz w:val="20"/>
              </w:rPr>
            </w:pPr>
          </w:p>
        </w:tc>
      </w:tr>
      <w:tr w:rsidR="006A6350" w:rsidRPr="00F12BC1" w14:paraId="76FB1FF2" w14:textId="77777777" w:rsidTr="006C45E9">
        <w:tc>
          <w:tcPr>
            <w:tcW w:w="3168" w:type="dxa"/>
          </w:tcPr>
          <w:p w14:paraId="42A67C0F" w14:textId="77777777" w:rsidR="006A6350" w:rsidRPr="00361334" w:rsidRDefault="006A6350" w:rsidP="006A6350">
            <w:pPr>
              <w:rPr>
                <w:rFonts w:ascii="Tahoma" w:hAnsi="Tahoma"/>
              </w:rPr>
            </w:pPr>
            <w:r w:rsidRPr="00361334">
              <w:rPr>
                <w:rFonts w:ascii="Tahoma" w:hAnsi="Tahoma"/>
              </w:rPr>
              <w:lastRenderedPageBreak/>
              <w:t>Urinalysis / Culture reflex</w:t>
            </w:r>
          </w:p>
        </w:tc>
        <w:tc>
          <w:tcPr>
            <w:tcW w:w="1350" w:type="dxa"/>
          </w:tcPr>
          <w:p w14:paraId="07F21302" w14:textId="77777777" w:rsidR="006A6350" w:rsidRPr="00361334" w:rsidRDefault="006A6350" w:rsidP="006A6350">
            <w:pPr>
              <w:jc w:val="center"/>
              <w:rPr>
                <w:rFonts w:ascii="Tahoma" w:hAnsi="Tahoma"/>
              </w:rPr>
            </w:pPr>
            <w:r w:rsidRPr="00361334">
              <w:rPr>
                <w:rFonts w:ascii="Tahoma" w:hAnsi="Tahoma"/>
              </w:rPr>
              <w:t>Yes</w:t>
            </w:r>
          </w:p>
        </w:tc>
        <w:tc>
          <w:tcPr>
            <w:tcW w:w="2790" w:type="dxa"/>
          </w:tcPr>
          <w:p w14:paraId="6CCFF91C" w14:textId="77777777" w:rsidR="006A6350" w:rsidRPr="004D05CC" w:rsidRDefault="006A6350" w:rsidP="006A6350">
            <w:pPr>
              <w:rPr>
                <w:rFonts w:ascii="Tahoma" w:hAnsi="Tahoma"/>
                <w:color w:val="000000" w:themeColor="text1"/>
              </w:rPr>
            </w:pPr>
            <w:r w:rsidRPr="004D05CC">
              <w:rPr>
                <w:rFonts w:ascii="Tahoma" w:hAnsi="Tahoma"/>
                <w:color w:val="000000" w:themeColor="text1"/>
              </w:rPr>
              <w:t xml:space="preserve">&gt; 10 WBC per HPF </w:t>
            </w:r>
            <w:r w:rsidRPr="004D05CC">
              <w:rPr>
                <w:rFonts w:ascii="Tahoma" w:hAnsi="Tahoma"/>
                <w:color w:val="000000" w:themeColor="text1"/>
              </w:rPr>
              <w:br/>
              <w:t xml:space="preserve">and either one or both abnormal </w:t>
            </w:r>
            <w:proofErr w:type="spellStart"/>
            <w:r w:rsidRPr="004D05CC">
              <w:rPr>
                <w:rFonts w:ascii="Tahoma" w:hAnsi="Tahoma"/>
                <w:color w:val="000000" w:themeColor="text1"/>
              </w:rPr>
              <w:t>Leukoesterase</w:t>
            </w:r>
            <w:proofErr w:type="spellEnd"/>
            <w:r w:rsidRPr="004D05CC">
              <w:rPr>
                <w:rFonts w:ascii="Tahoma" w:hAnsi="Tahoma"/>
                <w:color w:val="000000" w:themeColor="text1"/>
              </w:rPr>
              <w:t xml:space="preserve"> or Nitrite</w:t>
            </w:r>
          </w:p>
        </w:tc>
        <w:tc>
          <w:tcPr>
            <w:tcW w:w="3960" w:type="dxa"/>
          </w:tcPr>
          <w:p w14:paraId="019488A8" w14:textId="77777777" w:rsidR="006A6350" w:rsidRPr="00361334" w:rsidRDefault="006A6350" w:rsidP="006A6350">
            <w:pPr>
              <w:pStyle w:val="BodyTextIndent"/>
              <w:rPr>
                <w:rFonts w:ascii="Tahoma" w:hAnsi="Tahoma"/>
                <w:sz w:val="20"/>
              </w:rPr>
            </w:pPr>
            <w:r w:rsidRPr="00361334">
              <w:rPr>
                <w:rFonts w:ascii="Tahoma" w:hAnsi="Tahoma"/>
                <w:sz w:val="20"/>
              </w:rPr>
              <w:t xml:space="preserve">Urine Culture </w:t>
            </w:r>
          </w:p>
          <w:p w14:paraId="3A4B54A5" w14:textId="77777777" w:rsidR="006A6350" w:rsidRPr="00361334" w:rsidRDefault="006A6350" w:rsidP="006A6350">
            <w:pPr>
              <w:pStyle w:val="BodyTextIndent"/>
              <w:rPr>
                <w:rFonts w:ascii="Tahoma" w:hAnsi="Tahoma"/>
                <w:sz w:val="20"/>
              </w:rPr>
            </w:pPr>
          </w:p>
        </w:tc>
      </w:tr>
      <w:tr w:rsidR="006A6350" w:rsidRPr="00AC3F74" w14:paraId="24E30D6C" w14:textId="77777777" w:rsidTr="006C45E9">
        <w:tc>
          <w:tcPr>
            <w:tcW w:w="3168" w:type="dxa"/>
          </w:tcPr>
          <w:p w14:paraId="1B0582B3" w14:textId="77777777" w:rsidR="006A6350" w:rsidRPr="00AC3F74" w:rsidRDefault="006A6350" w:rsidP="006A6350">
            <w:pPr>
              <w:rPr>
                <w:rFonts w:ascii="Tahoma" w:hAnsi="Tahoma"/>
              </w:rPr>
            </w:pPr>
            <w:r w:rsidRPr="00AC3F74">
              <w:rPr>
                <w:rFonts w:ascii="Tahoma" w:hAnsi="Tahoma"/>
              </w:rPr>
              <w:t>Urine Drug Screen – Chain of Custody</w:t>
            </w:r>
          </w:p>
        </w:tc>
        <w:tc>
          <w:tcPr>
            <w:tcW w:w="1350" w:type="dxa"/>
          </w:tcPr>
          <w:p w14:paraId="3D73C333" w14:textId="77777777" w:rsidR="006A6350" w:rsidRPr="00AC3F74" w:rsidRDefault="006A6350" w:rsidP="006A6350">
            <w:pPr>
              <w:jc w:val="center"/>
              <w:rPr>
                <w:rFonts w:ascii="Tahoma" w:hAnsi="Tahoma"/>
              </w:rPr>
            </w:pPr>
            <w:r w:rsidRPr="00AC3F74">
              <w:rPr>
                <w:rFonts w:ascii="Tahoma" w:hAnsi="Tahoma"/>
              </w:rPr>
              <w:t>No</w:t>
            </w:r>
          </w:p>
        </w:tc>
        <w:tc>
          <w:tcPr>
            <w:tcW w:w="2790" w:type="dxa"/>
          </w:tcPr>
          <w:p w14:paraId="1D1461E2" w14:textId="77777777" w:rsidR="006A6350" w:rsidRPr="00AC3F74" w:rsidRDefault="006A6350" w:rsidP="006A6350">
            <w:pPr>
              <w:rPr>
                <w:rFonts w:ascii="Tahoma" w:hAnsi="Tahoma"/>
              </w:rPr>
            </w:pPr>
            <w:r w:rsidRPr="00AC3F74">
              <w:rPr>
                <w:rFonts w:ascii="Tahoma" w:hAnsi="Tahoma"/>
              </w:rPr>
              <w:t>Positive</w:t>
            </w:r>
          </w:p>
        </w:tc>
        <w:tc>
          <w:tcPr>
            <w:tcW w:w="3960" w:type="dxa"/>
          </w:tcPr>
          <w:p w14:paraId="31FBD339" w14:textId="77777777" w:rsidR="006A6350" w:rsidRPr="00AC3F74" w:rsidRDefault="006A6350" w:rsidP="006A6350">
            <w:pPr>
              <w:pStyle w:val="BodyTextIndent"/>
              <w:rPr>
                <w:rFonts w:ascii="Tahoma" w:hAnsi="Tahoma"/>
                <w:sz w:val="20"/>
              </w:rPr>
            </w:pPr>
            <w:r w:rsidRPr="00AC3F74">
              <w:rPr>
                <w:rFonts w:ascii="Tahoma" w:hAnsi="Tahoma"/>
                <w:sz w:val="20"/>
              </w:rPr>
              <w:t>Confirmation by LC / MS (based on client)</w:t>
            </w:r>
          </w:p>
        </w:tc>
      </w:tr>
      <w:tr w:rsidR="006A6350" w:rsidRPr="00AC3F74" w14:paraId="372CFE47" w14:textId="77777777" w:rsidTr="006C45E9">
        <w:tc>
          <w:tcPr>
            <w:tcW w:w="3168" w:type="dxa"/>
          </w:tcPr>
          <w:p w14:paraId="3586A84D" w14:textId="77777777" w:rsidR="006A6350" w:rsidRPr="000B037E" w:rsidRDefault="006A6350" w:rsidP="006A6350">
            <w:pPr>
              <w:rPr>
                <w:rFonts w:ascii="Tahoma" w:hAnsi="Tahoma"/>
              </w:rPr>
            </w:pPr>
            <w:r>
              <w:rPr>
                <w:rFonts w:ascii="Tahoma" w:hAnsi="Tahoma"/>
              </w:rPr>
              <w:t>Urine Drug Screens – All Panels</w:t>
            </w:r>
          </w:p>
        </w:tc>
        <w:tc>
          <w:tcPr>
            <w:tcW w:w="1350" w:type="dxa"/>
          </w:tcPr>
          <w:p w14:paraId="09F35111" w14:textId="77777777" w:rsidR="006A6350" w:rsidRPr="000B037E" w:rsidRDefault="006A6350" w:rsidP="006A6350">
            <w:pPr>
              <w:jc w:val="center"/>
              <w:rPr>
                <w:rFonts w:ascii="Tahoma" w:hAnsi="Tahoma"/>
              </w:rPr>
            </w:pPr>
            <w:r>
              <w:rPr>
                <w:rFonts w:ascii="Tahoma" w:hAnsi="Tahoma"/>
              </w:rPr>
              <w:t>Yes</w:t>
            </w:r>
          </w:p>
        </w:tc>
        <w:tc>
          <w:tcPr>
            <w:tcW w:w="2790" w:type="dxa"/>
          </w:tcPr>
          <w:p w14:paraId="5679AA67" w14:textId="77777777" w:rsidR="006A6350" w:rsidRPr="000B037E" w:rsidRDefault="006A6350" w:rsidP="006A6350">
            <w:pPr>
              <w:rPr>
                <w:rFonts w:ascii="Tahoma" w:hAnsi="Tahoma"/>
              </w:rPr>
            </w:pPr>
            <w:r>
              <w:rPr>
                <w:rFonts w:ascii="Tahoma" w:hAnsi="Tahoma"/>
              </w:rPr>
              <w:t>Positive</w:t>
            </w:r>
          </w:p>
        </w:tc>
        <w:tc>
          <w:tcPr>
            <w:tcW w:w="3960" w:type="dxa"/>
          </w:tcPr>
          <w:p w14:paraId="148B1839" w14:textId="77777777" w:rsidR="006A6350" w:rsidRPr="000B037E" w:rsidRDefault="006A6350" w:rsidP="006A6350">
            <w:pPr>
              <w:pStyle w:val="BodyTextIndent"/>
              <w:rPr>
                <w:rFonts w:ascii="Tahoma" w:hAnsi="Tahoma"/>
                <w:sz w:val="20"/>
              </w:rPr>
            </w:pPr>
            <w:r>
              <w:rPr>
                <w:rFonts w:ascii="Tahoma" w:hAnsi="Tahoma"/>
                <w:sz w:val="20"/>
              </w:rPr>
              <w:t>Confirmation by LC/MS</w:t>
            </w:r>
          </w:p>
        </w:tc>
      </w:tr>
      <w:tr w:rsidR="006A6350" w:rsidRPr="00AC3F74" w14:paraId="44DC9C69" w14:textId="77777777" w:rsidTr="006C45E9">
        <w:tc>
          <w:tcPr>
            <w:tcW w:w="3168" w:type="dxa"/>
          </w:tcPr>
          <w:p w14:paraId="5423ACC7" w14:textId="77777777" w:rsidR="006A6350" w:rsidRPr="000B037E" w:rsidRDefault="006A6350" w:rsidP="006A6350">
            <w:pPr>
              <w:rPr>
                <w:rFonts w:ascii="Tahoma" w:hAnsi="Tahoma"/>
              </w:rPr>
            </w:pPr>
            <w:r>
              <w:rPr>
                <w:rFonts w:ascii="Tahoma" w:hAnsi="Tahoma"/>
              </w:rPr>
              <w:t>Pain Management – Urine Drug Test</w:t>
            </w:r>
          </w:p>
        </w:tc>
        <w:tc>
          <w:tcPr>
            <w:tcW w:w="1350" w:type="dxa"/>
          </w:tcPr>
          <w:p w14:paraId="77A836F7" w14:textId="77777777" w:rsidR="006A6350" w:rsidRPr="000B037E" w:rsidRDefault="006A6350" w:rsidP="006A6350">
            <w:pPr>
              <w:jc w:val="center"/>
              <w:rPr>
                <w:rFonts w:ascii="Tahoma" w:hAnsi="Tahoma"/>
              </w:rPr>
            </w:pPr>
            <w:r>
              <w:rPr>
                <w:rFonts w:ascii="Tahoma" w:hAnsi="Tahoma"/>
              </w:rPr>
              <w:t>No</w:t>
            </w:r>
          </w:p>
        </w:tc>
        <w:tc>
          <w:tcPr>
            <w:tcW w:w="2790" w:type="dxa"/>
          </w:tcPr>
          <w:p w14:paraId="0B51986C" w14:textId="77777777" w:rsidR="006A6350" w:rsidRPr="000B037E" w:rsidRDefault="006A6350" w:rsidP="006A6350">
            <w:pPr>
              <w:rPr>
                <w:rFonts w:ascii="Tahoma" w:hAnsi="Tahoma"/>
              </w:rPr>
            </w:pPr>
            <w:r>
              <w:rPr>
                <w:rFonts w:ascii="Tahoma" w:hAnsi="Tahoma"/>
              </w:rPr>
              <w:t>Positive</w:t>
            </w:r>
          </w:p>
        </w:tc>
        <w:tc>
          <w:tcPr>
            <w:tcW w:w="3960" w:type="dxa"/>
          </w:tcPr>
          <w:p w14:paraId="54510FEB" w14:textId="77777777" w:rsidR="006A6350" w:rsidRPr="000B037E" w:rsidRDefault="006A6350" w:rsidP="006A6350">
            <w:pPr>
              <w:pStyle w:val="BodyTextIndent"/>
              <w:rPr>
                <w:rFonts w:ascii="Tahoma" w:hAnsi="Tahoma"/>
                <w:sz w:val="20"/>
              </w:rPr>
            </w:pPr>
            <w:r>
              <w:rPr>
                <w:rFonts w:ascii="Tahoma" w:hAnsi="Tahoma"/>
                <w:sz w:val="20"/>
              </w:rPr>
              <w:t>Confirmation by LC/MS</w:t>
            </w:r>
          </w:p>
        </w:tc>
      </w:tr>
      <w:tr w:rsidR="006A6350" w:rsidRPr="00AC3F74" w14:paraId="7A546DC6" w14:textId="77777777" w:rsidTr="006C45E9">
        <w:tc>
          <w:tcPr>
            <w:tcW w:w="3168" w:type="dxa"/>
          </w:tcPr>
          <w:p w14:paraId="5E695384" w14:textId="77777777" w:rsidR="006A6350" w:rsidRPr="000B037E" w:rsidRDefault="006A6350" w:rsidP="006A6350">
            <w:pPr>
              <w:rPr>
                <w:rFonts w:ascii="Tahoma" w:hAnsi="Tahoma"/>
              </w:rPr>
            </w:pPr>
            <w:r w:rsidRPr="000B037E">
              <w:rPr>
                <w:rFonts w:ascii="Tahoma" w:hAnsi="Tahoma"/>
              </w:rPr>
              <w:t>Pain Management-Saliva Drug Test</w:t>
            </w:r>
          </w:p>
        </w:tc>
        <w:tc>
          <w:tcPr>
            <w:tcW w:w="1350" w:type="dxa"/>
          </w:tcPr>
          <w:p w14:paraId="09B5D3F6" w14:textId="77777777" w:rsidR="006A6350" w:rsidRPr="000B037E" w:rsidRDefault="006A6350" w:rsidP="006A6350">
            <w:pPr>
              <w:jc w:val="center"/>
              <w:rPr>
                <w:rFonts w:ascii="Tahoma" w:hAnsi="Tahoma"/>
              </w:rPr>
            </w:pPr>
            <w:r w:rsidRPr="000B037E">
              <w:rPr>
                <w:rFonts w:ascii="Tahoma" w:hAnsi="Tahoma"/>
              </w:rPr>
              <w:t>No</w:t>
            </w:r>
          </w:p>
        </w:tc>
        <w:tc>
          <w:tcPr>
            <w:tcW w:w="2790" w:type="dxa"/>
          </w:tcPr>
          <w:p w14:paraId="1F913227" w14:textId="77777777" w:rsidR="006A6350" w:rsidRPr="000B037E" w:rsidRDefault="006A6350" w:rsidP="006A6350">
            <w:pPr>
              <w:rPr>
                <w:rFonts w:ascii="Tahoma" w:hAnsi="Tahoma"/>
              </w:rPr>
            </w:pPr>
            <w:r w:rsidRPr="000B037E">
              <w:rPr>
                <w:rFonts w:ascii="Tahoma" w:hAnsi="Tahoma"/>
              </w:rPr>
              <w:t>Positive</w:t>
            </w:r>
          </w:p>
        </w:tc>
        <w:tc>
          <w:tcPr>
            <w:tcW w:w="3960" w:type="dxa"/>
          </w:tcPr>
          <w:p w14:paraId="203DB4F9" w14:textId="77777777" w:rsidR="006A6350" w:rsidRPr="000B037E" w:rsidRDefault="006A6350" w:rsidP="006A6350">
            <w:pPr>
              <w:pStyle w:val="BodyTextIndent"/>
              <w:rPr>
                <w:rFonts w:ascii="Tahoma" w:hAnsi="Tahoma"/>
                <w:sz w:val="20"/>
              </w:rPr>
            </w:pPr>
            <w:r w:rsidRPr="000B037E">
              <w:rPr>
                <w:rFonts w:ascii="Tahoma" w:hAnsi="Tahoma"/>
                <w:sz w:val="20"/>
              </w:rPr>
              <w:t>Confirmations by GC or LC/MS</w:t>
            </w:r>
          </w:p>
        </w:tc>
      </w:tr>
      <w:tr w:rsidR="006A6350" w:rsidRPr="00F12BC1" w14:paraId="7C6E2AF5" w14:textId="77777777" w:rsidTr="006C45E9">
        <w:tc>
          <w:tcPr>
            <w:tcW w:w="3168" w:type="dxa"/>
          </w:tcPr>
          <w:p w14:paraId="14044369" w14:textId="77777777" w:rsidR="006A6350" w:rsidRPr="000B037E" w:rsidRDefault="006A6350" w:rsidP="006A6350">
            <w:pPr>
              <w:rPr>
                <w:rFonts w:ascii="Tahoma" w:hAnsi="Tahoma"/>
              </w:rPr>
            </w:pPr>
            <w:r w:rsidRPr="000B037E">
              <w:rPr>
                <w:rFonts w:ascii="Tahoma" w:hAnsi="Tahoma"/>
              </w:rPr>
              <w:t>VDRL (CSF)</w:t>
            </w:r>
          </w:p>
        </w:tc>
        <w:tc>
          <w:tcPr>
            <w:tcW w:w="1350" w:type="dxa"/>
          </w:tcPr>
          <w:p w14:paraId="029ADE01" w14:textId="77777777" w:rsidR="006A6350" w:rsidRPr="000B037E" w:rsidRDefault="006A6350" w:rsidP="006A6350">
            <w:pPr>
              <w:jc w:val="center"/>
              <w:rPr>
                <w:rFonts w:ascii="Tahoma" w:hAnsi="Tahoma"/>
              </w:rPr>
            </w:pPr>
            <w:r w:rsidRPr="000B037E">
              <w:rPr>
                <w:rFonts w:ascii="Tahoma" w:hAnsi="Tahoma"/>
              </w:rPr>
              <w:t>No</w:t>
            </w:r>
          </w:p>
        </w:tc>
        <w:tc>
          <w:tcPr>
            <w:tcW w:w="2790" w:type="dxa"/>
          </w:tcPr>
          <w:p w14:paraId="0A436B16" w14:textId="77777777" w:rsidR="006A6350" w:rsidRPr="000B037E" w:rsidRDefault="006A6350" w:rsidP="006A6350">
            <w:pPr>
              <w:rPr>
                <w:rFonts w:ascii="Tahoma" w:hAnsi="Tahoma"/>
              </w:rPr>
            </w:pPr>
            <w:r w:rsidRPr="000B037E">
              <w:rPr>
                <w:rFonts w:ascii="Tahoma" w:hAnsi="Tahoma"/>
              </w:rPr>
              <w:t>Positive</w:t>
            </w:r>
          </w:p>
        </w:tc>
        <w:tc>
          <w:tcPr>
            <w:tcW w:w="3960" w:type="dxa"/>
          </w:tcPr>
          <w:p w14:paraId="576FF09A" w14:textId="77777777" w:rsidR="006A6350" w:rsidRPr="000B037E" w:rsidRDefault="006A6350" w:rsidP="006A6350">
            <w:pPr>
              <w:pStyle w:val="BodyTextIndent"/>
              <w:rPr>
                <w:rFonts w:ascii="Tahoma" w:hAnsi="Tahoma"/>
                <w:sz w:val="20"/>
              </w:rPr>
            </w:pPr>
            <w:r w:rsidRPr="000B037E">
              <w:rPr>
                <w:rFonts w:ascii="Tahoma" w:hAnsi="Tahoma"/>
                <w:sz w:val="20"/>
              </w:rPr>
              <w:t>Titer</w:t>
            </w:r>
          </w:p>
        </w:tc>
      </w:tr>
    </w:tbl>
    <w:p w14:paraId="297306EB" w14:textId="77777777" w:rsidR="008B6CF9" w:rsidRPr="00F12BC1" w:rsidRDefault="008B6CF9">
      <w:pPr>
        <w:rPr>
          <w:rFonts w:ascii="Tahoma" w:hAnsi="Tahoma"/>
          <w:sz w:val="16"/>
        </w:rPr>
      </w:pPr>
    </w:p>
    <w:p w14:paraId="3CDD4069" w14:textId="77777777" w:rsidR="008B6CF9" w:rsidRPr="00F12BC1" w:rsidRDefault="008B6CF9">
      <w:pPr>
        <w:jc w:val="both"/>
        <w:rPr>
          <w:rFonts w:ascii="Tahoma" w:hAnsi="Tahoma"/>
          <w:sz w:val="24"/>
        </w:rPr>
      </w:pPr>
      <w:r w:rsidRPr="00F12BC1">
        <w:rPr>
          <w:rFonts w:ascii="Tahoma" w:hAnsi="Tahoma"/>
          <w:sz w:val="24"/>
        </w:rPr>
        <w:t>NOTES:</w:t>
      </w:r>
    </w:p>
    <w:p w14:paraId="0EFCCA39" w14:textId="77777777" w:rsidR="008B6CF9" w:rsidRPr="00F12BC1" w:rsidRDefault="008B6CF9">
      <w:pPr>
        <w:jc w:val="both"/>
        <w:rPr>
          <w:rFonts w:ascii="Tahoma" w:hAnsi="Tahoma"/>
          <w:sz w:val="24"/>
        </w:rPr>
      </w:pPr>
    </w:p>
    <w:p w14:paraId="12E6AA87" w14:textId="77777777" w:rsidR="000614FC" w:rsidRDefault="000614FC" w:rsidP="00CE2823">
      <w:pPr>
        <w:numPr>
          <w:ilvl w:val="0"/>
          <w:numId w:val="10"/>
        </w:numPr>
        <w:rPr>
          <w:rFonts w:ascii="Tahoma" w:hAnsi="Tahoma"/>
          <w:sz w:val="24"/>
        </w:rPr>
      </w:pPr>
      <w:r w:rsidRPr="002B4A86">
        <w:rPr>
          <w:rFonts w:ascii="Tahoma" w:hAnsi="Tahoma"/>
          <w:sz w:val="24"/>
        </w:rPr>
        <w:t xml:space="preserve">All </w:t>
      </w:r>
      <w:r w:rsidRPr="00AC3F74">
        <w:rPr>
          <w:rFonts w:ascii="Tahoma" w:hAnsi="Tahoma"/>
          <w:sz w:val="24"/>
        </w:rPr>
        <w:t>routine</w:t>
      </w:r>
      <w:r w:rsidRPr="002B4A86">
        <w:rPr>
          <w:rFonts w:ascii="Tahoma" w:hAnsi="Tahoma"/>
          <w:sz w:val="24"/>
        </w:rPr>
        <w:t xml:space="preserve"> stool cultures include examinatio</w:t>
      </w:r>
      <w:r w:rsidR="006A2523" w:rsidRPr="002B4A86">
        <w:rPr>
          <w:rFonts w:ascii="Tahoma" w:hAnsi="Tahoma"/>
          <w:sz w:val="24"/>
        </w:rPr>
        <w:t xml:space="preserve">ns for Salmonella, Shigella, </w:t>
      </w:r>
      <w:r w:rsidRPr="002B4A86">
        <w:rPr>
          <w:rFonts w:ascii="Tahoma" w:hAnsi="Tahoma"/>
          <w:sz w:val="24"/>
        </w:rPr>
        <w:t>Campylobacter</w:t>
      </w:r>
      <w:r w:rsidR="006017B4" w:rsidRPr="002B4A86">
        <w:rPr>
          <w:rFonts w:ascii="Tahoma" w:hAnsi="Tahoma"/>
          <w:sz w:val="24"/>
        </w:rPr>
        <w:t xml:space="preserve">, </w:t>
      </w:r>
      <w:r w:rsidR="006017B4" w:rsidRPr="002B4A86">
        <w:rPr>
          <w:rFonts w:ascii="Tahoma" w:hAnsi="Tahoma" w:cs="Tahoma"/>
          <w:iCs/>
          <w:sz w:val="24"/>
          <w:szCs w:val="24"/>
        </w:rPr>
        <w:t xml:space="preserve">Aeromonas, </w:t>
      </w:r>
      <w:proofErr w:type="spellStart"/>
      <w:r w:rsidR="006017B4" w:rsidRPr="002B4A86">
        <w:rPr>
          <w:rFonts w:ascii="Tahoma" w:hAnsi="Tahoma" w:cs="Tahoma"/>
          <w:iCs/>
          <w:sz w:val="24"/>
          <w:szCs w:val="24"/>
        </w:rPr>
        <w:t>Pleisiomonas</w:t>
      </w:r>
      <w:proofErr w:type="spellEnd"/>
      <w:r w:rsidR="006017B4" w:rsidRPr="002B4A86">
        <w:rPr>
          <w:rFonts w:ascii="Tahoma" w:hAnsi="Tahoma" w:cs="Tahoma"/>
          <w:iCs/>
          <w:sz w:val="24"/>
          <w:szCs w:val="24"/>
        </w:rPr>
        <w:t xml:space="preserve">, </w:t>
      </w:r>
      <w:proofErr w:type="spellStart"/>
      <w:r w:rsidR="006017B4" w:rsidRPr="002B4A86">
        <w:rPr>
          <w:rFonts w:ascii="Tahoma" w:hAnsi="Tahoma" w:cs="Tahoma"/>
          <w:iCs/>
          <w:sz w:val="24"/>
          <w:szCs w:val="24"/>
        </w:rPr>
        <w:t>Edwardsiella</w:t>
      </w:r>
      <w:proofErr w:type="spellEnd"/>
      <w:r w:rsidR="006017B4" w:rsidRPr="002B4A86">
        <w:rPr>
          <w:rFonts w:ascii="Tahoma" w:hAnsi="Tahoma" w:cs="Tahoma"/>
          <w:iCs/>
          <w:sz w:val="24"/>
          <w:szCs w:val="24"/>
        </w:rPr>
        <w:t xml:space="preserve"> </w:t>
      </w:r>
      <w:r w:rsidR="006A2523" w:rsidRPr="002B4A86">
        <w:rPr>
          <w:rFonts w:ascii="Tahoma" w:hAnsi="Tahoma"/>
          <w:sz w:val="24"/>
        </w:rPr>
        <w:t xml:space="preserve">and predominant growth of Klebsiella </w:t>
      </w:r>
      <w:proofErr w:type="spellStart"/>
      <w:r w:rsidR="006A2523" w:rsidRPr="002B4A86">
        <w:rPr>
          <w:rFonts w:ascii="Tahoma" w:hAnsi="Tahoma"/>
          <w:sz w:val="24"/>
        </w:rPr>
        <w:t>Oxytoca</w:t>
      </w:r>
      <w:proofErr w:type="spellEnd"/>
      <w:r w:rsidRPr="002B4A86">
        <w:rPr>
          <w:rFonts w:ascii="Tahoma" w:hAnsi="Tahoma"/>
          <w:sz w:val="24"/>
        </w:rPr>
        <w:t>.</w:t>
      </w:r>
      <w:r w:rsidRPr="00F12BC1">
        <w:rPr>
          <w:rFonts w:ascii="Tahoma" w:hAnsi="Tahoma"/>
          <w:sz w:val="24"/>
        </w:rPr>
        <w:t xml:space="preserve"> Examinations for E. coli 0157 will be automatically performed by the laboratory if a bloody stool specimen is submitted for routine stool examination.  Examinations for other enteric pathogens (Vibrio, E. coli 0157, Yersinia) will be performed only upon physician request.  Special physician requests for Vibrio, E. coli 0157 or Yersinia will also trigger the performance of a routine stool culture.  E.coli 0157 culture will automatically include Shiga Toxin testing also.</w:t>
      </w:r>
    </w:p>
    <w:p w14:paraId="3628AAE6" w14:textId="77777777" w:rsidR="00C219D3" w:rsidRDefault="00C219D3" w:rsidP="00CE2823">
      <w:pPr>
        <w:ind w:left="360"/>
        <w:rPr>
          <w:rFonts w:ascii="Tahoma" w:hAnsi="Tahoma"/>
          <w:sz w:val="24"/>
        </w:rPr>
      </w:pPr>
    </w:p>
    <w:p w14:paraId="513119B0" w14:textId="77777777" w:rsidR="007C27D2" w:rsidRPr="00217737" w:rsidRDefault="00C219D3" w:rsidP="00CE2823">
      <w:pPr>
        <w:numPr>
          <w:ilvl w:val="0"/>
          <w:numId w:val="10"/>
        </w:numPr>
        <w:rPr>
          <w:rFonts w:ascii="Tahoma" w:hAnsi="Tahoma"/>
          <w:sz w:val="24"/>
        </w:rPr>
      </w:pPr>
      <w:r w:rsidRPr="00217737">
        <w:rPr>
          <w:rFonts w:ascii="Tahoma" w:hAnsi="Tahoma"/>
          <w:sz w:val="24"/>
        </w:rPr>
        <w:t>24-hour urine creatinine test will not be performed on all 24-hour urine specimens unless specifically requested by the physician.</w:t>
      </w:r>
      <w:r w:rsidR="007C27D2" w:rsidRPr="00217737">
        <w:rPr>
          <w:rFonts w:ascii="Tahoma" w:hAnsi="Tahoma"/>
          <w:sz w:val="24"/>
        </w:rPr>
        <w:t xml:space="preserve"> </w:t>
      </w:r>
    </w:p>
    <w:p w14:paraId="63B3507F" w14:textId="77777777" w:rsidR="001D5AE5" w:rsidRPr="00F12BC1" w:rsidRDefault="001D5AE5" w:rsidP="00CE2823">
      <w:pPr>
        <w:rPr>
          <w:rFonts w:ascii="Tahoma" w:hAnsi="Tahoma"/>
          <w:sz w:val="24"/>
        </w:rPr>
      </w:pPr>
    </w:p>
    <w:p w14:paraId="712416FD" w14:textId="77777777" w:rsidR="008B6CF9" w:rsidRDefault="006E5D7F" w:rsidP="00CE2823">
      <w:pPr>
        <w:numPr>
          <w:ilvl w:val="0"/>
          <w:numId w:val="10"/>
        </w:numPr>
        <w:rPr>
          <w:rFonts w:ascii="Tahoma" w:hAnsi="Tahoma"/>
          <w:sz w:val="24"/>
        </w:rPr>
      </w:pPr>
      <w:r w:rsidRPr="00F12BC1">
        <w:rPr>
          <w:rFonts w:ascii="Tahoma" w:hAnsi="Tahoma"/>
          <w:sz w:val="24"/>
        </w:rPr>
        <w:t>All routine body fluid, wound</w:t>
      </w:r>
      <w:r w:rsidR="003F1C42" w:rsidRPr="00F12BC1">
        <w:rPr>
          <w:rFonts w:ascii="Tahoma" w:hAnsi="Tahoma"/>
          <w:sz w:val="24"/>
        </w:rPr>
        <w:t xml:space="preserve">, </w:t>
      </w:r>
      <w:r w:rsidRPr="00F12BC1">
        <w:rPr>
          <w:rFonts w:ascii="Tahoma" w:hAnsi="Tahoma"/>
          <w:sz w:val="24"/>
        </w:rPr>
        <w:t>sputum and “other” culture orders include a gram smear to be performed on the original specimen.</w:t>
      </w:r>
    </w:p>
    <w:p w14:paraId="1092D59C" w14:textId="77777777" w:rsidR="00F368BE" w:rsidRDefault="00F368BE" w:rsidP="00CE2823">
      <w:pPr>
        <w:pStyle w:val="ListParagraph"/>
        <w:rPr>
          <w:rFonts w:ascii="Tahoma" w:hAnsi="Tahoma"/>
          <w:sz w:val="24"/>
        </w:rPr>
      </w:pPr>
    </w:p>
    <w:p w14:paraId="5DE28139" w14:textId="77777777" w:rsidR="006136BE" w:rsidRDefault="00F368BE" w:rsidP="00F73E18">
      <w:pPr>
        <w:numPr>
          <w:ilvl w:val="0"/>
          <w:numId w:val="10"/>
        </w:numPr>
        <w:tabs>
          <w:tab w:val="clear" w:pos="360"/>
        </w:tabs>
        <w:rPr>
          <w:rFonts w:ascii="Tahoma" w:hAnsi="Tahoma"/>
          <w:sz w:val="24"/>
        </w:rPr>
      </w:pPr>
      <w:r w:rsidRPr="002A399F">
        <w:rPr>
          <w:rFonts w:ascii="Tahoma" w:hAnsi="Tahoma"/>
          <w:sz w:val="24"/>
        </w:rPr>
        <w:t xml:space="preserve">Orders for a Triple Prenatal </w:t>
      </w:r>
      <w:r w:rsidR="007B7B22" w:rsidRPr="002A399F">
        <w:rPr>
          <w:rFonts w:ascii="Tahoma" w:hAnsi="Tahoma"/>
          <w:sz w:val="24"/>
        </w:rPr>
        <w:t xml:space="preserve">Risk Assessment </w:t>
      </w:r>
      <w:r w:rsidRPr="002A399F">
        <w:rPr>
          <w:rFonts w:ascii="Tahoma" w:hAnsi="Tahoma"/>
          <w:sz w:val="24"/>
        </w:rPr>
        <w:t xml:space="preserve">Screen will be converted to a Quad Prenatal </w:t>
      </w:r>
      <w:r w:rsidR="007B7B22" w:rsidRPr="002A399F">
        <w:rPr>
          <w:rFonts w:ascii="Tahoma" w:hAnsi="Tahoma"/>
          <w:sz w:val="24"/>
        </w:rPr>
        <w:t xml:space="preserve">Risk Assessment </w:t>
      </w:r>
      <w:r w:rsidRPr="002A399F">
        <w:rPr>
          <w:rFonts w:ascii="Tahoma" w:hAnsi="Tahoma"/>
          <w:sz w:val="24"/>
        </w:rPr>
        <w:t>Screen.  The Alverno Pathology Council has determined that Alverno will no longer offer the</w:t>
      </w:r>
      <w:r w:rsidR="00CE2823" w:rsidRPr="002A399F">
        <w:rPr>
          <w:rFonts w:ascii="Tahoma" w:hAnsi="Tahoma"/>
          <w:sz w:val="24"/>
        </w:rPr>
        <w:t xml:space="preserve"> </w:t>
      </w:r>
      <w:r w:rsidRPr="002A399F">
        <w:rPr>
          <w:rFonts w:ascii="Tahoma" w:hAnsi="Tahoma"/>
          <w:sz w:val="24"/>
        </w:rPr>
        <w:t>Triple Prenatal Screen (effective 4/1/2015).</w:t>
      </w:r>
    </w:p>
    <w:p w14:paraId="55844F1B" w14:textId="77777777" w:rsidR="006136BE" w:rsidRDefault="006136BE" w:rsidP="006136BE">
      <w:pPr>
        <w:pStyle w:val="ListParagraph"/>
        <w:rPr>
          <w:rFonts w:ascii="Tahoma" w:hAnsi="Tahoma"/>
          <w:sz w:val="24"/>
        </w:rPr>
      </w:pPr>
    </w:p>
    <w:p w14:paraId="6C197226" w14:textId="0B6E73B5" w:rsidR="008B6CF9" w:rsidRPr="002A399F" w:rsidRDefault="006136BE" w:rsidP="00F73E18">
      <w:pPr>
        <w:numPr>
          <w:ilvl w:val="0"/>
          <w:numId w:val="10"/>
        </w:numPr>
        <w:tabs>
          <w:tab w:val="clear" w:pos="360"/>
        </w:tabs>
        <w:rPr>
          <w:rFonts w:ascii="Tahoma" w:hAnsi="Tahoma"/>
          <w:sz w:val="24"/>
        </w:rPr>
      </w:pPr>
      <w:r w:rsidRPr="00453E15">
        <w:rPr>
          <w:rFonts w:ascii="Tahoma" w:hAnsi="Tahoma"/>
          <w:sz w:val="24"/>
          <w:highlight w:val="yellow"/>
        </w:rPr>
        <w:t xml:space="preserve">All thyroglobulin antigen orders will </w:t>
      </w:r>
      <w:r w:rsidR="00453E15" w:rsidRPr="00453E15">
        <w:rPr>
          <w:rFonts w:ascii="Tahoma" w:hAnsi="Tahoma"/>
          <w:sz w:val="24"/>
          <w:highlight w:val="yellow"/>
        </w:rPr>
        <w:t xml:space="preserve">be </w:t>
      </w:r>
      <w:r w:rsidRPr="00453E15">
        <w:rPr>
          <w:rFonts w:ascii="Tahoma" w:hAnsi="Tahoma"/>
          <w:sz w:val="24"/>
          <w:highlight w:val="yellow"/>
        </w:rPr>
        <w:t xml:space="preserve">accompanied with a thyroglobulin antibody </w:t>
      </w:r>
      <w:r w:rsidR="00453E15" w:rsidRPr="00453E15">
        <w:rPr>
          <w:rFonts w:ascii="Tahoma" w:hAnsi="Tahoma"/>
          <w:sz w:val="24"/>
          <w:highlight w:val="yellow"/>
        </w:rPr>
        <w:t>assay to determine if antibodies are present.  If antibodies are present the thyroglobulin antigen assay will be sent to ARUP to be performed by LC/MS-MS methodology.  If antibodies are not present, the thyroglobulin antigen assay will be performed in-house via immunoassay methodology</w:t>
      </w:r>
      <w:r w:rsidR="000F34E6">
        <w:rPr>
          <w:rFonts w:ascii="Tahoma" w:hAnsi="Tahoma"/>
          <w:sz w:val="24"/>
          <w:highlight w:val="yellow"/>
        </w:rPr>
        <w:t xml:space="preserve"> </w:t>
      </w:r>
      <w:r w:rsidR="00453E15" w:rsidRPr="00453E15">
        <w:rPr>
          <w:rFonts w:ascii="Tahoma" w:hAnsi="Tahoma"/>
          <w:sz w:val="24"/>
          <w:highlight w:val="yellow"/>
        </w:rPr>
        <w:t>(go-live 12/7/21)</w:t>
      </w:r>
      <w:r w:rsidR="000F34E6">
        <w:rPr>
          <w:rFonts w:ascii="Tahoma" w:hAnsi="Tahoma"/>
          <w:sz w:val="24"/>
        </w:rPr>
        <w:t>.</w:t>
      </w:r>
      <w:r w:rsidR="00CE2823" w:rsidRPr="002A399F">
        <w:rPr>
          <w:rFonts w:ascii="Tahoma" w:hAnsi="Tahoma"/>
          <w:sz w:val="24"/>
        </w:rPr>
        <w:br/>
      </w:r>
    </w:p>
    <w:p w14:paraId="273D09A7" w14:textId="77777777" w:rsidR="008B6CF9" w:rsidRPr="002A399F" w:rsidRDefault="008B6CF9" w:rsidP="002A399F">
      <w:pPr>
        <w:pStyle w:val="ListParagraph"/>
        <w:numPr>
          <w:ilvl w:val="0"/>
          <w:numId w:val="10"/>
        </w:numPr>
        <w:rPr>
          <w:rFonts w:ascii="Tahoma" w:hAnsi="Tahoma"/>
          <w:sz w:val="24"/>
        </w:rPr>
      </w:pPr>
      <w:r w:rsidRPr="002A399F">
        <w:rPr>
          <w:rFonts w:ascii="Tahoma" w:hAnsi="Tahoma"/>
          <w:sz w:val="24"/>
        </w:rPr>
        <w:t xml:space="preserve">Orders for "Fungal Antibody Screen" </w:t>
      </w:r>
      <w:r w:rsidR="00FB3E87" w:rsidRPr="002A399F">
        <w:rPr>
          <w:rFonts w:ascii="Tahoma" w:hAnsi="Tahoma"/>
          <w:sz w:val="24"/>
        </w:rPr>
        <w:t>include the following</w:t>
      </w:r>
      <w:r w:rsidRPr="002A399F">
        <w:rPr>
          <w:rFonts w:ascii="Tahoma" w:hAnsi="Tahoma"/>
          <w:sz w:val="24"/>
        </w:rPr>
        <w:t>:</w:t>
      </w:r>
    </w:p>
    <w:p w14:paraId="6BA80A3B" w14:textId="77777777" w:rsidR="008B6CF9" w:rsidRPr="00F12BC1" w:rsidRDefault="008B6CF9" w:rsidP="00CE2823">
      <w:pPr>
        <w:numPr>
          <w:ilvl w:val="0"/>
          <w:numId w:val="13"/>
        </w:numPr>
        <w:tabs>
          <w:tab w:val="clear" w:pos="360"/>
          <w:tab w:val="num" w:pos="720"/>
        </w:tabs>
        <w:ind w:left="720"/>
        <w:rPr>
          <w:rFonts w:ascii="Tahoma" w:hAnsi="Tahoma"/>
          <w:sz w:val="24"/>
        </w:rPr>
      </w:pPr>
      <w:r w:rsidRPr="00F12BC1">
        <w:rPr>
          <w:rFonts w:ascii="Tahoma" w:hAnsi="Tahoma"/>
          <w:sz w:val="24"/>
        </w:rPr>
        <w:t>Histoplasm</w:t>
      </w:r>
      <w:r w:rsidR="00347B18" w:rsidRPr="00F12BC1">
        <w:rPr>
          <w:rFonts w:ascii="Tahoma" w:hAnsi="Tahoma"/>
          <w:sz w:val="24"/>
        </w:rPr>
        <w:t>a</w:t>
      </w:r>
      <w:r w:rsidRPr="00F12BC1">
        <w:rPr>
          <w:rFonts w:ascii="Tahoma" w:hAnsi="Tahoma"/>
          <w:sz w:val="24"/>
        </w:rPr>
        <w:t xml:space="preserve"> antibody</w:t>
      </w:r>
    </w:p>
    <w:p w14:paraId="289D6CFA" w14:textId="77777777" w:rsidR="008B6CF9" w:rsidRPr="00F12BC1" w:rsidRDefault="008B6CF9" w:rsidP="00CE2823">
      <w:pPr>
        <w:numPr>
          <w:ilvl w:val="0"/>
          <w:numId w:val="13"/>
        </w:numPr>
        <w:tabs>
          <w:tab w:val="clear" w:pos="360"/>
          <w:tab w:val="num" w:pos="720"/>
        </w:tabs>
        <w:ind w:left="720"/>
        <w:rPr>
          <w:rFonts w:ascii="Tahoma" w:hAnsi="Tahoma"/>
          <w:sz w:val="24"/>
        </w:rPr>
      </w:pPr>
      <w:r w:rsidRPr="00F12BC1">
        <w:rPr>
          <w:rFonts w:ascii="Tahoma" w:hAnsi="Tahoma"/>
          <w:sz w:val="24"/>
        </w:rPr>
        <w:t>Blastomyc</w:t>
      </w:r>
      <w:r w:rsidR="00347B18" w:rsidRPr="00F12BC1">
        <w:rPr>
          <w:rFonts w:ascii="Tahoma" w:hAnsi="Tahoma"/>
          <w:sz w:val="24"/>
        </w:rPr>
        <w:t>es</w:t>
      </w:r>
      <w:r w:rsidRPr="00F12BC1">
        <w:rPr>
          <w:rFonts w:ascii="Tahoma" w:hAnsi="Tahoma"/>
          <w:sz w:val="24"/>
        </w:rPr>
        <w:t xml:space="preserve"> antibody</w:t>
      </w:r>
    </w:p>
    <w:p w14:paraId="3A6A69E5" w14:textId="77777777" w:rsidR="008B6CF9" w:rsidRPr="00F12BC1" w:rsidRDefault="008B6CF9" w:rsidP="00CE2823">
      <w:pPr>
        <w:numPr>
          <w:ilvl w:val="0"/>
          <w:numId w:val="13"/>
        </w:numPr>
        <w:tabs>
          <w:tab w:val="clear" w:pos="360"/>
          <w:tab w:val="num" w:pos="720"/>
        </w:tabs>
        <w:ind w:left="720"/>
        <w:rPr>
          <w:rFonts w:ascii="Tahoma" w:hAnsi="Tahoma"/>
          <w:sz w:val="24"/>
        </w:rPr>
      </w:pPr>
      <w:r w:rsidRPr="00F12BC1">
        <w:rPr>
          <w:rFonts w:ascii="Tahoma" w:hAnsi="Tahoma"/>
          <w:sz w:val="24"/>
        </w:rPr>
        <w:t>Coccidioides antibody</w:t>
      </w:r>
    </w:p>
    <w:p w14:paraId="1F6D3D13" w14:textId="77777777" w:rsidR="008B6CF9" w:rsidRPr="00F12BC1" w:rsidRDefault="008B6CF9" w:rsidP="00CE2823">
      <w:pPr>
        <w:numPr>
          <w:ilvl w:val="0"/>
          <w:numId w:val="13"/>
        </w:numPr>
        <w:tabs>
          <w:tab w:val="clear" w:pos="360"/>
          <w:tab w:val="num" w:pos="720"/>
        </w:tabs>
        <w:ind w:left="720"/>
        <w:rPr>
          <w:rFonts w:ascii="Tahoma" w:hAnsi="Tahoma"/>
          <w:sz w:val="24"/>
        </w:rPr>
      </w:pPr>
      <w:r w:rsidRPr="00F12BC1">
        <w:rPr>
          <w:rFonts w:ascii="Tahoma" w:hAnsi="Tahoma"/>
          <w:sz w:val="24"/>
        </w:rPr>
        <w:lastRenderedPageBreak/>
        <w:t>Aspergillus antibody</w:t>
      </w:r>
    </w:p>
    <w:p w14:paraId="0068C9FC" w14:textId="4F198204" w:rsidR="006136BE" w:rsidRDefault="008B6CF9" w:rsidP="00CE2823">
      <w:pPr>
        <w:rPr>
          <w:rFonts w:ascii="Tahoma" w:hAnsi="Tahoma"/>
          <w:i/>
          <w:sz w:val="24"/>
        </w:rPr>
      </w:pPr>
      <w:r w:rsidRPr="00F12BC1">
        <w:rPr>
          <w:rFonts w:ascii="Tahoma" w:hAnsi="Tahoma"/>
          <w:i/>
          <w:sz w:val="24"/>
        </w:rPr>
        <w:t>Note: Any of the four fungal antibodies listed above may be ordered individually by the physician.</w:t>
      </w:r>
    </w:p>
    <w:p w14:paraId="191FA4D2" w14:textId="77777777" w:rsidR="00F368BE" w:rsidRDefault="00F368BE" w:rsidP="00CE2823">
      <w:pPr>
        <w:rPr>
          <w:rFonts w:ascii="Tahoma" w:hAnsi="Tahoma"/>
          <w:sz w:val="24"/>
        </w:rPr>
      </w:pPr>
    </w:p>
    <w:p w14:paraId="6E02C874" w14:textId="77777777" w:rsidR="00F368BE" w:rsidRPr="00F368BE" w:rsidRDefault="00F368BE" w:rsidP="00CE2823">
      <w:pPr>
        <w:rPr>
          <w:rFonts w:ascii="Tahoma" w:hAnsi="Tahoma"/>
          <w:sz w:val="24"/>
        </w:rPr>
      </w:pPr>
    </w:p>
    <w:p w14:paraId="7BD104DF" w14:textId="77777777" w:rsidR="008B6CF9" w:rsidRPr="00F12BC1" w:rsidRDefault="008B6CF9">
      <w:pPr>
        <w:pStyle w:val="BodyText"/>
        <w:rPr>
          <w:b/>
          <w:i w:val="0"/>
          <w:sz w:val="28"/>
        </w:rPr>
      </w:pPr>
      <w:r w:rsidRPr="00F12BC1">
        <w:rPr>
          <w:i w:val="0"/>
        </w:rPr>
        <w:br w:type="page"/>
      </w:r>
      <w:r w:rsidRPr="00F12BC1">
        <w:rPr>
          <w:b/>
          <w:i w:val="0"/>
          <w:sz w:val="28"/>
        </w:rPr>
        <w:lastRenderedPageBreak/>
        <w:t>Addendum A</w:t>
      </w:r>
    </w:p>
    <w:p w14:paraId="1CB4CD3C" w14:textId="77777777" w:rsidR="008B6CF9" w:rsidRPr="00F12BC1" w:rsidRDefault="008B6CF9">
      <w:pPr>
        <w:pStyle w:val="BodyText"/>
        <w:rPr>
          <w:i w:val="0"/>
        </w:rPr>
      </w:pPr>
    </w:p>
    <w:p w14:paraId="5F3231C4" w14:textId="77777777" w:rsidR="008B6CF9" w:rsidRPr="00F12BC1" w:rsidRDefault="008B6CF9">
      <w:pPr>
        <w:pStyle w:val="BodyText"/>
        <w:rPr>
          <w:i w:val="0"/>
        </w:rPr>
      </w:pPr>
      <w:r w:rsidRPr="00F12BC1">
        <w:rPr>
          <w:b/>
          <w:i w:val="0"/>
          <w:u w:val="single"/>
        </w:rPr>
        <w:t>Clinical Laboratory Interpretation Services</w:t>
      </w:r>
    </w:p>
    <w:p w14:paraId="23AC042C" w14:textId="77777777" w:rsidR="008B6CF9" w:rsidRPr="00F12BC1" w:rsidRDefault="008B6CF9">
      <w:pPr>
        <w:pStyle w:val="BodyText"/>
        <w:rPr>
          <w:i w:val="0"/>
        </w:rPr>
      </w:pPr>
    </w:p>
    <w:p w14:paraId="1928C8E7" w14:textId="77777777" w:rsidR="008B6CF9" w:rsidRPr="00F12BC1" w:rsidRDefault="008B6CF9">
      <w:pPr>
        <w:pStyle w:val="BodyText"/>
        <w:rPr>
          <w:b/>
        </w:rPr>
      </w:pPr>
      <w:r w:rsidRPr="00F12BC1">
        <w:rPr>
          <w:b/>
        </w:rPr>
        <w:t xml:space="preserve">The </w:t>
      </w:r>
      <w:r w:rsidR="00A604BC">
        <w:rPr>
          <w:b/>
        </w:rPr>
        <w:t>Pathologist may</w:t>
      </w:r>
      <w:r w:rsidRPr="00F12BC1">
        <w:rPr>
          <w:b/>
        </w:rPr>
        <w:t xml:space="preserve"> automatically interpret the clinical laboratory services listed below.  This professional interpretation will be written and included on the patient’s test report.</w:t>
      </w:r>
    </w:p>
    <w:p w14:paraId="4CB0133E" w14:textId="77777777" w:rsidR="008B6CF9" w:rsidRPr="00F12BC1" w:rsidRDefault="008B6CF9">
      <w:pPr>
        <w:pStyle w:val="BodyText"/>
        <w:rPr>
          <w:i w:val="0"/>
        </w:rPr>
      </w:pPr>
    </w:p>
    <w:p w14:paraId="19DF1CC0" w14:textId="77777777" w:rsidR="008B6CF9" w:rsidRPr="00F12BC1" w:rsidRDefault="008B6CF9">
      <w:pPr>
        <w:pStyle w:val="BodyText"/>
        <w:rPr>
          <w:i w:val="0"/>
        </w:rPr>
      </w:pPr>
    </w:p>
    <w:p w14:paraId="1F5EA275" w14:textId="77777777" w:rsidR="008B6CF9" w:rsidRPr="00F12BC1" w:rsidRDefault="008B6CF9">
      <w:pPr>
        <w:pStyle w:val="BodyText"/>
        <w:numPr>
          <w:ilvl w:val="0"/>
          <w:numId w:val="17"/>
        </w:numPr>
        <w:rPr>
          <w:i w:val="0"/>
        </w:rPr>
      </w:pPr>
      <w:r w:rsidRPr="00F12BC1">
        <w:rPr>
          <w:i w:val="0"/>
        </w:rPr>
        <w:t>Hemoglobin Electrophoresis</w:t>
      </w:r>
    </w:p>
    <w:p w14:paraId="0C8B1888" w14:textId="77777777" w:rsidR="008B6CF9" w:rsidRPr="00F12BC1" w:rsidRDefault="008B6CF9">
      <w:pPr>
        <w:pStyle w:val="BodyText"/>
        <w:numPr>
          <w:ilvl w:val="0"/>
          <w:numId w:val="18"/>
        </w:numPr>
        <w:rPr>
          <w:i w:val="0"/>
        </w:rPr>
      </w:pPr>
      <w:r w:rsidRPr="00F12BC1">
        <w:rPr>
          <w:i w:val="0"/>
        </w:rPr>
        <w:t>Nucleic acid probe, with electrophoresis, with examination and report</w:t>
      </w:r>
    </w:p>
    <w:p w14:paraId="4F38CB75" w14:textId="77777777" w:rsidR="008B6CF9" w:rsidRPr="00F12BC1" w:rsidRDefault="008B6CF9">
      <w:pPr>
        <w:pStyle w:val="BodyText"/>
        <w:numPr>
          <w:ilvl w:val="0"/>
          <w:numId w:val="19"/>
        </w:numPr>
        <w:rPr>
          <w:i w:val="0"/>
        </w:rPr>
      </w:pPr>
      <w:r w:rsidRPr="00F12BC1">
        <w:rPr>
          <w:i w:val="0"/>
        </w:rPr>
        <w:t>Protein, total, serum</w:t>
      </w:r>
      <w:r w:rsidR="008C26E1" w:rsidRPr="00F12BC1">
        <w:rPr>
          <w:i w:val="0"/>
        </w:rPr>
        <w:t>, urine</w:t>
      </w:r>
      <w:r w:rsidRPr="00F12BC1">
        <w:rPr>
          <w:i w:val="0"/>
        </w:rPr>
        <w:t>;  electrophoretic fractionation and quantitation</w:t>
      </w:r>
    </w:p>
    <w:p w14:paraId="50E22E3B" w14:textId="77777777" w:rsidR="00D1689E" w:rsidRPr="00F12BC1" w:rsidRDefault="00D1689E">
      <w:pPr>
        <w:pStyle w:val="BodyText"/>
        <w:numPr>
          <w:ilvl w:val="0"/>
          <w:numId w:val="19"/>
        </w:numPr>
        <w:rPr>
          <w:i w:val="0"/>
        </w:rPr>
      </w:pPr>
      <w:r w:rsidRPr="00F12BC1">
        <w:rPr>
          <w:i w:val="0"/>
        </w:rPr>
        <w:t>Abnormal blood smear; interpretation and report</w:t>
      </w:r>
    </w:p>
    <w:p w14:paraId="10146866" w14:textId="77777777" w:rsidR="008B6CF9" w:rsidRPr="00F12BC1" w:rsidRDefault="008B6CF9">
      <w:pPr>
        <w:pStyle w:val="BodyText"/>
        <w:numPr>
          <w:ilvl w:val="0"/>
          <w:numId w:val="19"/>
        </w:numPr>
        <w:rPr>
          <w:i w:val="0"/>
        </w:rPr>
      </w:pPr>
      <w:r w:rsidRPr="00F12BC1">
        <w:rPr>
          <w:i w:val="0"/>
        </w:rPr>
        <w:t>Fibrinolysin; screening</w:t>
      </w:r>
    </w:p>
    <w:p w14:paraId="79F5D829" w14:textId="77777777" w:rsidR="008B6CF9" w:rsidRPr="00F12BC1" w:rsidRDefault="008B6CF9">
      <w:pPr>
        <w:pStyle w:val="BodyText"/>
        <w:numPr>
          <w:ilvl w:val="0"/>
          <w:numId w:val="19"/>
        </w:numPr>
        <w:rPr>
          <w:i w:val="0"/>
        </w:rPr>
      </w:pPr>
      <w:r w:rsidRPr="00F12BC1">
        <w:rPr>
          <w:i w:val="0"/>
        </w:rPr>
        <w:t>Platelet aggregation (in vitro), any agent</w:t>
      </w:r>
    </w:p>
    <w:p w14:paraId="67728531" w14:textId="77777777" w:rsidR="008B6CF9" w:rsidRPr="00F12BC1" w:rsidRDefault="008B6CF9">
      <w:pPr>
        <w:pStyle w:val="BodyText"/>
        <w:numPr>
          <w:ilvl w:val="0"/>
          <w:numId w:val="19"/>
        </w:numPr>
        <w:rPr>
          <w:i w:val="0"/>
        </w:rPr>
      </w:pPr>
      <w:r w:rsidRPr="00F12BC1">
        <w:rPr>
          <w:i w:val="0"/>
        </w:rPr>
        <w:t>Fluorescent antibody, screen</w:t>
      </w:r>
    </w:p>
    <w:p w14:paraId="2F6CA303" w14:textId="77777777" w:rsidR="008B6CF9" w:rsidRPr="00F12BC1" w:rsidRDefault="008B6CF9">
      <w:pPr>
        <w:pStyle w:val="BodyText"/>
        <w:numPr>
          <w:ilvl w:val="0"/>
          <w:numId w:val="19"/>
        </w:numPr>
        <w:rPr>
          <w:i w:val="0"/>
        </w:rPr>
      </w:pPr>
      <w:r w:rsidRPr="00F12BC1">
        <w:rPr>
          <w:i w:val="0"/>
        </w:rPr>
        <w:t>Fluorescent antibody, titer</w:t>
      </w:r>
    </w:p>
    <w:p w14:paraId="75B66761" w14:textId="77777777" w:rsidR="008B6CF9" w:rsidRPr="00F12BC1" w:rsidRDefault="007E57A2">
      <w:pPr>
        <w:pStyle w:val="BodyText"/>
        <w:numPr>
          <w:ilvl w:val="0"/>
          <w:numId w:val="19"/>
        </w:numPr>
        <w:rPr>
          <w:i w:val="0"/>
        </w:rPr>
      </w:pPr>
      <w:proofErr w:type="spellStart"/>
      <w:r w:rsidRPr="00F12BC1">
        <w:rPr>
          <w:i w:val="0"/>
        </w:rPr>
        <w:t>Immunoelectrophoresis</w:t>
      </w:r>
      <w:proofErr w:type="spellEnd"/>
      <w:r w:rsidRPr="00F12BC1">
        <w:rPr>
          <w:i w:val="0"/>
        </w:rPr>
        <w:t xml:space="preserve"> / </w:t>
      </w:r>
      <w:r w:rsidR="008B6CF9" w:rsidRPr="00F12BC1">
        <w:rPr>
          <w:i w:val="0"/>
        </w:rPr>
        <w:t>Immuno</w:t>
      </w:r>
      <w:r w:rsidR="00E02599" w:rsidRPr="00F12BC1">
        <w:rPr>
          <w:i w:val="0"/>
        </w:rPr>
        <w:t>typing</w:t>
      </w:r>
      <w:r w:rsidR="008B6CF9" w:rsidRPr="00F12BC1">
        <w:rPr>
          <w:i w:val="0"/>
        </w:rPr>
        <w:t>; serum, each specimen</w:t>
      </w:r>
      <w:r w:rsidR="004E5602" w:rsidRPr="00F12BC1">
        <w:rPr>
          <w:i w:val="0"/>
        </w:rPr>
        <w:t xml:space="preserve"> – capillary immunotyping</w:t>
      </w:r>
    </w:p>
    <w:p w14:paraId="71A8E467" w14:textId="77777777" w:rsidR="008B6CF9" w:rsidRPr="00F12BC1" w:rsidRDefault="007E57A2">
      <w:pPr>
        <w:pStyle w:val="BodyText"/>
        <w:numPr>
          <w:ilvl w:val="0"/>
          <w:numId w:val="19"/>
        </w:numPr>
        <w:rPr>
          <w:i w:val="0"/>
        </w:rPr>
      </w:pPr>
      <w:proofErr w:type="spellStart"/>
      <w:r w:rsidRPr="00F12BC1">
        <w:rPr>
          <w:i w:val="0"/>
        </w:rPr>
        <w:t>Immunoelectrophoresis</w:t>
      </w:r>
      <w:proofErr w:type="spellEnd"/>
      <w:r w:rsidRPr="00F12BC1">
        <w:rPr>
          <w:i w:val="0"/>
        </w:rPr>
        <w:t xml:space="preserve"> / </w:t>
      </w:r>
      <w:r w:rsidR="00E02599" w:rsidRPr="00F12BC1">
        <w:rPr>
          <w:i w:val="0"/>
        </w:rPr>
        <w:t>Immunotyping</w:t>
      </w:r>
      <w:r w:rsidR="008B6CF9" w:rsidRPr="00F12BC1">
        <w:rPr>
          <w:i w:val="0"/>
        </w:rPr>
        <w:t>; other fluids (e.g. urine) with concentration, each specimen</w:t>
      </w:r>
    </w:p>
    <w:p w14:paraId="774F4078" w14:textId="77777777" w:rsidR="009B2CE1" w:rsidRPr="00F12BC1" w:rsidRDefault="00EA2FFA">
      <w:pPr>
        <w:pStyle w:val="BodyText"/>
        <w:numPr>
          <w:ilvl w:val="0"/>
          <w:numId w:val="20"/>
        </w:numPr>
        <w:rPr>
          <w:i w:val="0"/>
        </w:rPr>
      </w:pPr>
      <w:r w:rsidRPr="00F12BC1">
        <w:rPr>
          <w:i w:val="0"/>
        </w:rPr>
        <w:t xml:space="preserve">Dark field examination, any source (e.g. penile, vaginal, oral, skin); includes specimen collection. </w:t>
      </w:r>
    </w:p>
    <w:p w14:paraId="366941F1" w14:textId="77777777" w:rsidR="00EA2FFA" w:rsidRPr="00F12BC1" w:rsidRDefault="009B2CE1">
      <w:pPr>
        <w:pStyle w:val="BodyText"/>
        <w:numPr>
          <w:ilvl w:val="0"/>
          <w:numId w:val="20"/>
        </w:numPr>
        <w:rPr>
          <w:i w:val="0"/>
        </w:rPr>
      </w:pPr>
      <w:r w:rsidRPr="00F12BC1">
        <w:rPr>
          <w:i w:val="0"/>
        </w:rPr>
        <w:t>Mixing Studies – PT and/or APTT</w:t>
      </w:r>
      <w:r w:rsidR="00EA2FFA" w:rsidRPr="00F12BC1">
        <w:rPr>
          <w:i w:val="0"/>
        </w:rPr>
        <w:t xml:space="preserve"> </w:t>
      </w:r>
    </w:p>
    <w:p w14:paraId="7F13883F" w14:textId="77777777" w:rsidR="008B6CF9" w:rsidRPr="00F12BC1" w:rsidRDefault="008B6CF9">
      <w:pPr>
        <w:pStyle w:val="BodyText"/>
        <w:numPr>
          <w:ilvl w:val="0"/>
          <w:numId w:val="20"/>
        </w:numPr>
        <w:rPr>
          <w:i w:val="0"/>
        </w:rPr>
      </w:pPr>
      <w:r w:rsidRPr="00F12BC1">
        <w:rPr>
          <w:i w:val="0"/>
        </w:rPr>
        <w:t>Smear, primary source, with interpretation; special stain for inclusion bodies or intracellular parasites (e.g. malaria, kala azar, herpes)</w:t>
      </w:r>
    </w:p>
    <w:p w14:paraId="2B5EE6F4" w14:textId="77777777" w:rsidR="008B6CF9" w:rsidRPr="00F12BC1" w:rsidRDefault="008B6CF9">
      <w:pPr>
        <w:pStyle w:val="BodyText"/>
        <w:numPr>
          <w:ilvl w:val="0"/>
          <w:numId w:val="20"/>
        </w:numPr>
        <w:rPr>
          <w:i w:val="0"/>
        </w:rPr>
      </w:pPr>
      <w:r w:rsidRPr="00F12BC1">
        <w:rPr>
          <w:i w:val="0"/>
        </w:rPr>
        <w:t xml:space="preserve">Crystal Identification by light microscopy with or without polarizing lens analysis, </w:t>
      </w:r>
      <w:proofErr w:type="spellStart"/>
      <w:r w:rsidRPr="00F12BC1">
        <w:rPr>
          <w:i w:val="0"/>
        </w:rPr>
        <w:t>any body</w:t>
      </w:r>
      <w:proofErr w:type="spellEnd"/>
      <w:r w:rsidRPr="00F12BC1">
        <w:rPr>
          <w:i w:val="0"/>
        </w:rPr>
        <w:t xml:space="preserve"> fluid (except urine)</w:t>
      </w:r>
    </w:p>
    <w:p w14:paraId="72CEE119" w14:textId="77777777" w:rsidR="00B853CE" w:rsidRPr="00F12BC1" w:rsidRDefault="00B853CE">
      <w:pPr>
        <w:pStyle w:val="BodyText"/>
        <w:numPr>
          <w:ilvl w:val="0"/>
          <w:numId w:val="20"/>
        </w:numPr>
        <w:rPr>
          <w:i w:val="0"/>
        </w:rPr>
      </w:pPr>
      <w:r w:rsidRPr="00F12BC1">
        <w:rPr>
          <w:i w:val="0"/>
        </w:rPr>
        <w:t>Deviations from standard Blood Bank Procedures</w:t>
      </w:r>
    </w:p>
    <w:p w14:paraId="059E80B6" w14:textId="77777777" w:rsidR="00B853CE" w:rsidRPr="00F12BC1" w:rsidRDefault="00B853CE">
      <w:pPr>
        <w:pStyle w:val="BodyText"/>
        <w:numPr>
          <w:ilvl w:val="0"/>
          <w:numId w:val="20"/>
        </w:numPr>
        <w:rPr>
          <w:i w:val="0"/>
        </w:rPr>
      </w:pPr>
      <w:r w:rsidRPr="00F12BC1">
        <w:rPr>
          <w:i w:val="0"/>
        </w:rPr>
        <w:t>Transfusion Reaction Workups</w:t>
      </w:r>
    </w:p>
    <w:p w14:paraId="2CBC66B6" w14:textId="77777777" w:rsidR="00D36B26" w:rsidRPr="00F12BC1" w:rsidRDefault="001B130F">
      <w:pPr>
        <w:pStyle w:val="BodyText"/>
        <w:numPr>
          <w:ilvl w:val="0"/>
          <w:numId w:val="20"/>
        </w:numPr>
        <w:rPr>
          <w:i w:val="0"/>
        </w:rPr>
      </w:pPr>
      <w:r w:rsidRPr="00F12BC1">
        <w:rPr>
          <w:i w:val="0"/>
        </w:rPr>
        <w:t>Immunophenotyping by flow cytometry</w:t>
      </w:r>
    </w:p>
    <w:p w14:paraId="52BD2E7B" w14:textId="77777777" w:rsidR="001B130F" w:rsidRPr="00F12BC1" w:rsidRDefault="008C26E1">
      <w:pPr>
        <w:pStyle w:val="BodyText"/>
        <w:numPr>
          <w:ilvl w:val="0"/>
          <w:numId w:val="20"/>
        </w:numPr>
        <w:rPr>
          <w:i w:val="0"/>
        </w:rPr>
      </w:pPr>
      <w:r w:rsidRPr="00F12BC1">
        <w:rPr>
          <w:i w:val="0"/>
        </w:rPr>
        <w:t>FISH Analysis</w:t>
      </w:r>
    </w:p>
    <w:p w14:paraId="3EAD00C5" w14:textId="77777777" w:rsidR="001019B9" w:rsidRPr="00F12BC1" w:rsidRDefault="001019B9">
      <w:pPr>
        <w:pStyle w:val="BodyText"/>
        <w:numPr>
          <w:ilvl w:val="0"/>
          <w:numId w:val="20"/>
        </w:numPr>
        <w:rPr>
          <w:i w:val="0"/>
        </w:rPr>
      </w:pPr>
      <w:proofErr w:type="spellStart"/>
      <w:r w:rsidRPr="00F12BC1">
        <w:rPr>
          <w:i w:val="0"/>
        </w:rPr>
        <w:t>Endomysial</w:t>
      </w:r>
      <w:proofErr w:type="spellEnd"/>
      <w:r w:rsidRPr="00F12BC1">
        <w:rPr>
          <w:i w:val="0"/>
        </w:rPr>
        <w:t xml:space="preserve"> antibodies for celia</w:t>
      </w:r>
      <w:r w:rsidR="00D1689E" w:rsidRPr="00F12BC1">
        <w:rPr>
          <w:i w:val="0"/>
        </w:rPr>
        <w:t>c</w:t>
      </w:r>
      <w:r w:rsidRPr="00F12BC1">
        <w:rPr>
          <w:i w:val="0"/>
        </w:rPr>
        <w:t xml:space="preserve"> sprue</w:t>
      </w:r>
    </w:p>
    <w:p w14:paraId="0E03687A" w14:textId="77777777" w:rsidR="00182711" w:rsidRDefault="00182711" w:rsidP="00182711">
      <w:pPr>
        <w:pStyle w:val="BodyText"/>
        <w:numPr>
          <w:ilvl w:val="0"/>
          <w:numId w:val="20"/>
        </w:numPr>
        <w:rPr>
          <w:i w:val="0"/>
        </w:rPr>
      </w:pPr>
      <w:r w:rsidRPr="00F12BC1">
        <w:rPr>
          <w:i w:val="0"/>
        </w:rPr>
        <w:t>Cystic Fibrosis Gene Analysis</w:t>
      </w:r>
    </w:p>
    <w:p w14:paraId="33CBBACE" w14:textId="77777777" w:rsidR="002A399F" w:rsidRPr="00670DFC" w:rsidRDefault="002A399F" w:rsidP="00182711">
      <w:pPr>
        <w:pStyle w:val="BodyText"/>
        <w:numPr>
          <w:ilvl w:val="0"/>
          <w:numId w:val="20"/>
        </w:numPr>
        <w:rPr>
          <w:i w:val="0"/>
        </w:rPr>
      </w:pPr>
      <w:r w:rsidRPr="00670DFC">
        <w:rPr>
          <w:i w:val="0"/>
        </w:rPr>
        <w:t>Lupus Anticoagulant Reflexive Panel</w:t>
      </w:r>
    </w:p>
    <w:p w14:paraId="29CA4A4D" w14:textId="77777777" w:rsidR="002A399F" w:rsidRPr="00670DFC" w:rsidRDefault="002A399F" w:rsidP="00182711">
      <w:pPr>
        <w:pStyle w:val="BodyText"/>
        <w:numPr>
          <w:ilvl w:val="0"/>
          <w:numId w:val="20"/>
        </w:numPr>
        <w:rPr>
          <w:i w:val="0"/>
        </w:rPr>
      </w:pPr>
      <w:r w:rsidRPr="00670DFC">
        <w:rPr>
          <w:i w:val="0"/>
        </w:rPr>
        <w:t>Antiphospholipid Syndrome</w:t>
      </w:r>
      <w:r w:rsidR="00121037" w:rsidRPr="00670DFC">
        <w:rPr>
          <w:i w:val="0"/>
        </w:rPr>
        <w:t xml:space="preserve"> </w:t>
      </w:r>
      <w:r w:rsidRPr="00670DFC">
        <w:rPr>
          <w:i w:val="0"/>
        </w:rPr>
        <w:t>Panel</w:t>
      </w:r>
    </w:p>
    <w:p w14:paraId="5091412A" w14:textId="77777777" w:rsidR="009738D9" w:rsidRDefault="009738D9" w:rsidP="00182711">
      <w:pPr>
        <w:pStyle w:val="BodyText"/>
        <w:numPr>
          <w:ilvl w:val="0"/>
          <w:numId w:val="20"/>
        </w:numPr>
        <w:rPr>
          <w:i w:val="0"/>
        </w:rPr>
      </w:pPr>
      <w:r w:rsidRPr="00670DFC">
        <w:rPr>
          <w:i w:val="0"/>
        </w:rPr>
        <w:t>Cystic fibrosis</w:t>
      </w:r>
    </w:p>
    <w:p w14:paraId="6F7DD640" w14:textId="77777777" w:rsidR="00636FCA" w:rsidRPr="00475080" w:rsidRDefault="00636FCA" w:rsidP="00182711">
      <w:pPr>
        <w:pStyle w:val="BodyText"/>
        <w:numPr>
          <w:ilvl w:val="0"/>
          <w:numId w:val="20"/>
        </w:numPr>
        <w:rPr>
          <w:i w:val="0"/>
          <w:color w:val="000000" w:themeColor="text1"/>
        </w:rPr>
      </w:pPr>
      <w:r w:rsidRPr="00475080">
        <w:rPr>
          <w:i w:val="0"/>
          <w:color w:val="000000" w:themeColor="text1"/>
        </w:rPr>
        <w:t>Microsatellite Instability for Lynch Syndrome</w:t>
      </w:r>
    </w:p>
    <w:p w14:paraId="499147F7" w14:textId="77777777" w:rsidR="00636FCA" w:rsidRPr="00475080" w:rsidRDefault="00636FCA" w:rsidP="00182711">
      <w:pPr>
        <w:pStyle w:val="BodyText"/>
        <w:numPr>
          <w:ilvl w:val="0"/>
          <w:numId w:val="20"/>
        </w:numPr>
        <w:rPr>
          <w:i w:val="0"/>
          <w:color w:val="000000" w:themeColor="text1"/>
        </w:rPr>
      </w:pPr>
      <w:r w:rsidRPr="00475080">
        <w:rPr>
          <w:i w:val="0"/>
          <w:color w:val="000000" w:themeColor="text1"/>
        </w:rPr>
        <w:t>Microsatellite Instability for Checkpoint Therapy</w:t>
      </w:r>
    </w:p>
    <w:p w14:paraId="6582AC2A" w14:textId="77777777" w:rsidR="00182711" w:rsidRPr="00F12BC1" w:rsidRDefault="00182711" w:rsidP="00182711">
      <w:pPr>
        <w:pStyle w:val="BodyText"/>
        <w:ind w:left="360"/>
        <w:rPr>
          <w:i w:val="0"/>
        </w:rPr>
      </w:pPr>
    </w:p>
    <w:p w14:paraId="6113B480" w14:textId="77777777" w:rsidR="008B6CF9" w:rsidRPr="00F12BC1" w:rsidRDefault="008B6CF9">
      <w:pPr>
        <w:pStyle w:val="BodyText"/>
        <w:rPr>
          <w:i w:val="0"/>
        </w:rPr>
      </w:pPr>
    </w:p>
    <w:p w14:paraId="4C008C42" w14:textId="77777777" w:rsidR="008B6CF9" w:rsidRDefault="008B6CF9">
      <w:pPr>
        <w:pStyle w:val="BodyText"/>
        <w:rPr>
          <w:i w:val="0"/>
        </w:rPr>
      </w:pPr>
    </w:p>
    <w:p w14:paraId="4C11A02F" w14:textId="77777777" w:rsidR="008B6CF9" w:rsidRDefault="008B6CF9">
      <w:pPr>
        <w:jc w:val="both"/>
        <w:rPr>
          <w:rFonts w:ascii="Tahoma" w:hAnsi="Tahoma"/>
          <w:sz w:val="24"/>
        </w:rPr>
      </w:pPr>
    </w:p>
    <w:p w14:paraId="5B3B0D9B" w14:textId="77777777" w:rsidR="008B6CF9" w:rsidRDefault="008B6CF9">
      <w:pPr>
        <w:jc w:val="both"/>
        <w:rPr>
          <w:rFonts w:ascii="Tahoma" w:hAnsi="Tahoma"/>
          <w:sz w:val="24"/>
        </w:rPr>
      </w:pPr>
    </w:p>
    <w:sectPr w:rsidR="008B6CF9" w:rsidSect="00DE6232">
      <w:headerReference w:type="even" r:id="rId10"/>
      <w:headerReference w:type="default" r:id="rId11"/>
      <w:footerReference w:type="even" r:id="rId12"/>
      <w:footerReference w:type="default" r:id="rId13"/>
      <w:headerReference w:type="first" r:id="rId14"/>
      <w:footerReference w:type="first" r:id="rId15"/>
      <w:pgSz w:w="12240" w:h="15840" w:code="1"/>
      <w:pgMar w:top="576" w:right="576" w:bottom="576" w:left="576" w:header="720" w:footer="432"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FB891" w14:textId="77777777" w:rsidR="00AC1AB7" w:rsidRDefault="00AC1AB7">
      <w:r>
        <w:separator/>
      </w:r>
    </w:p>
  </w:endnote>
  <w:endnote w:type="continuationSeparator" w:id="0">
    <w:p w14:paraId="5A306F16" w14:textId="77777777" w:rsidR="00AC1AB7" w:rsidRDefault="00AC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52924" w14:textId="77777777" w:rsidR="0027359B" w:rsidRDefault="00273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06F5" w14:textId="5639A1B1" w:rsidR="00197EDA" w:rsidRDefault="00863BB5">
    <w:pPr>
      <w:pStyle w:val="Footer"/>
    </w:pPr>
    <w:r>
      <w:t>R</w:t>
    </w:r>
    <w:r w:rsidR="00132D58">
      <w:t xml:space="preserve">eflex Testing </w:t>
    </w:r>
    <w:r w:rsidR="008829E1">
      <w:t xml:space="preserve">– </w:t>
    </w:r>
    <w:r w:rsidR="0027359B">
      <w:t>11/2021</w:t>
    </w:r>
  </w:p>
  <w:p w14:paraId="768BBB2B" w14:textId="77777777" w:rsidR="00014F27" w:rsidRPr="00760355" w:rsidRDefault="00014F27" w:rsidP="0076035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E100F" w14:textId="77777777" w:rsidR="0027359B" w:rsidRDefault="0027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D2296" w14:textId="77777777" w:rsidR="00AC1AB7" w:rsidRDefault="00AC1AB7">
      <w:r>
        <w:separator/>
      </w:r>
    </w:p>
  </w:footnote>
  <w:footnote w:type="continuationSeparator" w:id="0">
    <w:p w14:paraId="506224E2" w14:textId="77777777" w:rsidR="00AC1AB7" w:rsidRDefault="00AC1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98C97" w14:textId="77777777" w:rsidR="0027359B" w:rsidRDefault="00273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6A2E3" w14:textId="77777777" w:rsidR="00014F27" w:rsidRDefault="004E7A0F">
    <w:pPr>
      <w:pStyle w:val="Header"/>
      <w:jc w:val="center"/>
      <w:rPr>
        <w:b/>
        <w:sz w:val="28"/>
      </w:rPr>
    </w:pPr>
    <w:r w:rsidRPr="000C73C8">
      <w:rPr>
        <w:noProof/>
      </w:rPr>
      <w:drawing>
        <wp:inline distT="0" distB="0" distL="0" distR="0" wp14:anchorId="4358A6A1" wp14:editId="3AFD4FE5">
          <wp:extent cx="1733550" cy="758613"/>
          <wp:effectExtent l="0" t="0" r="0" b="381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5140" cy="7636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BF902" w14:textId="77777777" w:rsidR="0027359B" w:rsidRDefault="00273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503D"/>
    <w:multiLevelType w:val="singleLevel"/>
    <w:tmpl w:val="845A196C"/>
    <w:lvl w:ilvl="0">
      <w:start w:val="1"/>
      <w:numFmt w:val="bullet"/>
      <w:lvlText w:val=""/>
      <w:lvlJc w:val="left"/>
      <w:pPr>
        <w:tabs>
          <w:tab w:val="num" w:pos="360"/>
        </w:tabs>
        <w:ind w:left="360" w:hanging="360"/>
      </w:pPr>
      <w:rPr>
        <w:rFonts w:ascii="Symbol" w:hAnsi="Symbol" w:hint="default"/>
        <w:sz w:val="24"/>
      </w:rPr>
    </w:lvl>
  </w:abstractNum>
  <w:abstractNum w:abstractNumId="1" w15:restartNumberingAfterBreak="0">
    <w:nsid w:val="047813A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A6E47FD"/>
    <w:multiLevelType w:val="hybridMultilevel"/>
    <w:tmpl w:val="58FE6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F56BC8"/>
    <w:multiLevelType w:val="singleLevel"/>
    <w:tmpl w:val="9B50C54E"/>
    <w:lvl w:ilvl="0">
      <w:start w:val="1"/>
      <w:numFmt w:val="bullet"/>
      <w:lvlText w:val=""/>
      <w:lvlJc w:val="left"/>
      <w:pPr>
        <w:tabs>
          <w:tab w:val="num" w:pos="360"/>
        </w:tabs>
        <w:ind w:left="360" w:hanging="360"/>
      </w:pPr>
      <w:rPr>
        <w:rFonts w:ascii="Symbol" w:hAnsi="Symbol" w:hint="default"/>
        <w:sz w:val="20"/>
      </w:rPr>
    </w:lvl>
  </w:abstractNum>
  <w:abstractNum w:abstractNumId="4" w15:restartNumberingAfterBreak="0">
    <w:nsid w:val="16394D44"/>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C05141D"/>
    <w:multiLevelType w:val="singleLevel"/>
    <w:tmpl w:val="EDEE6A5C"/>
    <w:lvl w:ilvl="0">
      <w:start w:val="1"/>
      <w:numFmt w:val="decimal"/>
      <w:lvlText w:val="%1."/>
      <w:lvlJc w:val="left"/>
      <w:pPr>
        <w:tabs>
          <w:tab w:val="num" w:pos="360"/>
        </w:tabs>
        <w:ind w:left="360" w:hanging="360"/>
      </w:pPr>
      <w:rPr>
        <w:i w:val="0"/>
      </w:rPr>
    </w:lvl>
  </w:abstractNum>
  <w:abstractNum w:abstractNumId="6" w15:restartNumberingAfterBreak="0">
    <w:nsid w:val="20051E9A"/>
    <w:multiLevelType w:val="singleLevel"/>
    <w:tmpl w:val="9B50C54E"/>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2AD02809"/>
    <w:multiLevelType w:val="singleLevel"/>
    <w:tmpl w:val="3714511E"/>
    <w:lvl w:ilvl="0">
      <w:start w:val="17"/>
      <w:numFmt w:val="decimal"/>
      <w:lvlText w:val="%1."/>
      <w:lvlJc w:val="left"/>
      <w:pPr>
        <w:tabs>
          <w:tab w:val="num" w:pos="360"/>
        </w:tabs>
        <w:ind w:left="360" w:hanging="360"/>
      </w:pPr>
    </w:lvl>
  </w:abstractNum>
  <w:abstractNum w:abstractNumId="8" w15:restartNumberingAfterBreak="0">
    <w:nsid w:val="2CD65581"/>
    <w:multiLevelType w:val="hybridMultilevel"/>
    <w:tmpl w:val="FB5693AA"/>
    <w:lvl w:ilvl="0" w:tplc="BF0CC65E">
      <w:start w:val="1"/>
      <w:numFmt w:val="bullet"/>
      <w:lvlText w:val=""/>
      <w:lvlJc w:val="left"/>
      <w:pPr>
        <w:tabs>
          <w:tab w:val="num" w:pos="1080"/>
        </w:tabs>
        <w:ind w:left="1080" w:hanging="720"/>
      </w:pPr>
      <w:rPr>
        <w:rFonts w:ascii="Symbol" w:hAnsi="Symbol" w:hint="default"/>
        <w:color w:val="auto"/>
        <w:sz w:val="32"/>
        <w:szCs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583805"/>
    <w:multiLevelType w:val="hybridMultilevel"/>
    <w:tmpl w:val="C13C90EA"/>
    <w:lvl w:ilvl="0" w:tplc="5EA8B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3D1782"/>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36447A95"/>
    <w:multiLevelType w:val="singleLevel"/>
    <w:tmpl w:val="7F766858"/>
    <w:lvl w:ilvl="0">
      <w:start w:val="1"/>
      <w:numFmt w:val="decimal"/>
      <w:lvlText w:val="%1."/>
      <w:lvlJc w:val="left"/>
      <w:pPr>
        <w:tabs>
          <w:tab w:val="num" w:pos="576"/>
        </w:tabs>
        <w:ind w:left="576" w:hanging="576"/>
      </w:pPr>
    </w:lvl>
  </w:abstractNum>
  <w:abstractNum w:abstractNumId="12" w15:restartNumberingAfterBreak="0">
    <w:nsid w:val="3693516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7B14CE3"/>
    <w:multiLevelType w:val="singleLevel"/>
    <w:tmpl w:val="7F766858"/>
    <w:lvl w:ilvl="0">
      <w:start w:val="1"/>
      <w:numFmt w:val="decimal"/>
      <w:lvlText w:val="%1."/>
      <w:lvlJc w:val="left"/>
      <w:pPr>
        <w:tabs>
          <w:tab w:val="num" w:pos="576"/>
        </w:tabs>
        <w:ind w:left="576" w:hanging="576"/>
      </w:pPr>
    </w:lvl>
  </w:abstractNum>
  <w:abstractNum w:abstractNumId="14" w15:restartNumberingAfterBreak="0">
    <w:nsid w:val="430E3FC0"/>
    <w:multiLevelType w:val="singleLevel"/>
    <w:tmpl w:val="845A196C"/>
    <w:lvl w:ilvl="0">
      <w:start w:val="1"/>
      <w:numFmt w:val="bullet"/>
      <w:lvlText w:val=""/>
      <w:lvlJc w:val="left"/>
      <w:pPr>
        <w:tabs>
          <w:tab w:val="num" w:pos="360"/>
        </w:tabs>
        <w:ind w:left="360" w:hanging="360"/>
      </w:pPr>
      <w:rPr>
        <w:rFonts w:ascii="Symbol" w:hAnsi="Symbol" w:hint="default"/>
        <w:sz w:val="24"/>
      </w:rPr>
    </w:lvl>
  </w:abstractNum>
  <w:abstractNum w:abstractNumId="15" w15:restartNumberingAfterBreak="0">
    <w:nsid w:val="50562B69"/>
    <w:multiLevelType w:val="singleLevel"/>
    <w:tmpl w:val="9B50C54E"/>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53E82D4F"/>
    <w:multiLevelType w:val="singleLevel"/>
    <w:tmpl w:val="845A196C"/>
    <w:lvl w:ilvl="0">
      <w:start w:val="1"/>
      <w:numFmt w:val="bullet"/>
      <w:lvlText w:val=""/>
      <w:lvlJc w:val="left"/>
      <w:pPr>
        <w:tabs>
          <w:tab w:val="num" w:pos="360"/>
        </w:tabs>
        <w:ind w:left="360" w:hanging="360"/>
      </w:pPr>
      <w:rPr>
        <w:rFonts w:ascii="Symbol" w:hAnsi="Symbol" w:hint="default"/>
        <w:sz w:val="24"/>
      </w:rPr>
    </w:lvl>
  </w:abstractNum>
  <w:abstractNum w:abstractNumId="17" w15:restartNumberingAfterBreak="0">
    <w:nsid w:val="69233396"/>
    <w:multiLevelType w:val="singleLevel"/>
    <w:tmpl w:val="9A2E6820"/>
    <w:lvl w:ilvl="0">
      <w:start w:val="6"/>
      <w:numFmt w:val="decimal"/>
      <w:lvlText w:val="%1."/>
      <w:lvlJc w:val="left"/>
      <w:pPr>
        <w:tabs>
          <w:tab w:val="num" w:pos="360"/>
        </w:tabs>
        <w:ind w:left="360" w:hanging="360"/>
      </w:pPr>
      <w:rPr>
        <w:rFonts w:hint="default"/>
      </w:rPr>
    </w:lvl>
  </w:abstractNum>
  <w:abstractNum w:abstractNumId="18" w15:restartNumberingAfterBreak="0">
    <w:nsid w:val="72F037AE"/>
    <w:multiLevelType w:val="singleLevel"/>
    <w:tmpl w:val="9B50C54E"/>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76C5403C"/>
    <w:multiLevelType w:val="hybridMultilevel"/>
    <w:tmpl w:val="0918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17034"/>
    <w:multiLevelType w:val="singleLevel"/>
    <w:tmpl w:val="845A196C"/>
    <w:lvl w:ilvl="0">
      <w:start w:val="1"/>
      <w:numFmt w:val="bullet"/>
      <w:lvlText w:val=""/>
      <w:lvlJc w:val="left"/>
      <w:pPr>
        <w:tabs>
          <w:tab w:val="num" w:pos="360"/>
        </w:tabs>
        <w:ind w:left="360" w:hanging="360"/>
      </w:pPr>
      <w:rPr>
        <w:rFonts w:ascii="Symbol" w:hAnsi="Symbol" w:hint="default"/>
        <w:sz w:val="24"/>
      </w:rPr>
    </w:lvl>
  </w:abstractNum>
  <w:abstractNum w:abstractNumId="21" w15:restartNumberingAfterBreak="0">
    <w:nsid w:val="7A962698"/>
    <w:multiLevelType w:val="singleLevel"/>
    <w:tmpl w:val="7D521AE0"/>
    <w:lvl w:ilvl="0">
      <w:start w:val="1"/>
      <w:numFmt w:val="bullet"/>
      <w:lvlText w:val=""/>
      <w:lvlJc w:val="left"/>
      <w:pPr>
        <w:tabs>
          <w:tab w:val="num" w:pos="360"/>
        </w:tabs>
        <w:ind w:left="360" w:hanging="360"/>
      </w:pPr>
      <w:rPr>
        <w:rFonts w:ascii="Symbol" w:hAnsi="Symbol" w:hint="default"/>
        <w:sz w:val="16"/>
      </w:rPr>
    </w:lvl>
  </w:abstractNum>
  <w:abstractNum w:abstractNumId="22" w15:restartNumberingAfterBreak="0">
    <w:nsid w:val="7DC544D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E38079B"/>
    <w:multiLevelType w:val="singleLevel"/>
    <w:tmpl w:val="CD3E68DC"/>
    <w:lvl w:ilvl="0">
      <w:start w:val="6"/>
      <w:numFmt w:val="bullet"/>
      <w:lvlText w:val=""/>
      <w:lvlJc w:val="left"/>
      <w:pPr>
        <w:tabs>
          <w:tab w:val="num" w:pos="432"/>
        </w:tabs>
        <w:ind w:left="432" w:hanging="432"/>
      </w:pPr>
      <w:rPr>
        <w:rFonts w:ascii="Wingdings" w:hAnsi="Wingdings" w:hint="default"/>
      </w:rPr>
    </w:lvl>
  </w:abstractNum>
  <w:num w:numId="1">
    <w:abstractNumId w:val="12"/>
  </w:num>
  <w:num w:numId="2">
    <w:abstractNumId w:val="1"/>
  </w:num>
  <w:num w:numId="3">
    <w:abstractNumId w:val="10"/>
  </w:num>
  <w:num w:numId="4">
    <w:abstractNumId w:val="4"/>
  </w:num>
  <w:num w:numId="5">
    <w:abstractNumId w:val="23"/>
  </w:num>
  <w:num w:numId="6">
    <w:abstractNumId w:val="22"/>
  </w:num>
  <w:num w:numId="7">
    <w:abstractNumId w:val="7"/>
  </w:num>
  <w:num w:numId="8">
    <w:abstractNumId w:val="11"/>
  </w:num>
  <w:num w:numId="9">
    <w:abstractNumId w:val="13"/>
  </w:num>
  <w:num w:numId="10">
    <w:abstractNumId w:val="5"/>
  </w:num>
  <w:num w:numId="11">
    <w:abstractNumId w:val="14"/>
  </w:num>
  <w:num w:numId="12">
    <w:abstractNumId w:val="17"/>
  </w:num>
  <w:num w:numId="13">
    <w:abstractNumId w:val="0"/>
  </w:num>
  <w:num w:numId="14">
    <w:abstractNumId w:val="20"/>
  </w:num>
  <w:num w:numId="15">
    <w:abstractNumId w:val="16"/>
  </w:num>
  <w:num w:numId="16">
    <w:abstractNumId w:val="21"/>
  </w:num>
  <w:num w:numId="17">
    <w:abstractNumId w:val="18"/>
  </w:num>
  <w:num w:numId="18">
    <w:abstractNumId w:val="15"/>
  </w:num>
  <w:num w:numId="19">
    <w:abstractNumId w:val="3"/>
  </w:num>
  <w:num w:numId="20">
    <w:abstractNumId w:val="6"/>
  </w:num>
  <w:num w:numId="21">
    <w:abstractNumId w:val="8"/>
  </w:num>
  <w:num w:numId="22">
    <w:abstractNumId w:val="9"/>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A27"/>
    <w:rsid w:val="00000497"/>
    <w:rsid w:val="00004344"/>
    <w:rsid w:val="00010702"/>
    <w:rsid w:val="00013A80"/>
    <w:rsid w:val="00014F27"/>
    <w:rsid w:val="000247E8"/>
    <w:rsid w:val="000276AB"/>
    <w:rsid w:val="00032635"/>
    <w:rsid w:val="000356C4"/>
    <w:rsid w:val="00046727"/>
    <w:rsid w:val="000521EE"/>
    <w:rsid w:val="000614FC"/>
    <w:rsid w:val="00062B0C"/>
    <w:rsid w:val="00064E0E"/>
    <w:rsid w:val="00071F73"/>
    <w:rsid w:val="00073FA6"/>
    <w:rsid w:val="00076B84"/>
    <w:rsid w:val="00082FD7"/>
    <w:rsid w:val="00083048"/>
    <w:rsid w:val="00086C0E"/>
    <w:rsid w:val="000907E7"/>
    <w:rsid w:val="00095426"/>
    <w:rsid w:val="000A60A7"/>
    <w:rsid w:val="000B037E"/>
    <w:rsid w:val="000B32DA"/>
    <w:rsid w:val="000B3D19"/>
    <w:rsid w:val="000B49DD"/>
    <w:rsid w:val="000C018C"/>
    <w:rsid w:val="000C2DF5"/>
    <w:rsid w:val="000D4AB4"/>
    <w:rsid w:val="000D5704"/>
    <w:rsid w:val="000E19AC"/>
    <w:rsid w:val="000E3318"/>
    <w:rsid w:val="000E6FD3"/>
    <w:rsid w:val="000F058E"/>
    <w:rsid w:val="000F3398"/>
    <w:rsid w:val="000F34E6"/>
    <w:rsid w:val="001019B9"/>
    <w:rsid w:val="00103B7E"/>
    <w:rsid w:val="00106A6D"/>
    <w:rsid w:val="001102B3"/>
    <w:rsid w:val="00114273"/>
    <w:rsid w:val="00115454"/>
    <w:rsid w:val="0011565E"/>
    <w:rsid w:val="00115F85"/>
    <w:rsid w:val="00121037"/>
    <w:rsid w:val="00124B52"/>
    <w:rsid w:val="0012503F"/>
    <w:rsid w:val="00132D58"/>
    <w:rsid w:val="001349DC"/>
    <w:rsid w:val="00136380"/>
    <w:rsid w:val="00136704"/>
    <w:rsid w:val="0015213C"/>
    <w:rsid w:val="0016673D"/>
    <w:rsid w:val="001722D0"/>
    <w:rsid w:val="00172EE8"/>
    <w:rsid w:val="00175FA4"/>
    <w:rsid w:val="00182711"/>
    <w:rsid w:val="00186E6D"/>
    <w:rsid w:val="00191021"/>
    <w:rsid w:val="001961E5"/>
    <w:rsid w:val="00197848"/>
    <w:rsid w:val="00197EDA"/>
    <w:rsid w:val="001B0031"/>
    <w:rsid w:val="001B0211"/>
    <w:rsid w:val="001B130F"/>
    <w:rsid w:val="001B2982"/>
    <w:rsid w:val="001B3F18"/>
    <w:rsid w:val="001B65F3"/>
    <w:rsid w:val="001C17B6"/>
    <w:rsid w:val="001C2652"/>
    <w:rsid w:val="001C4CFF"/>
    <w:rsid w:val="001C5BB7"/>
    <w:rsid w:val="001D5AE5"/>
    <w:rsid w:val="001D5FBA"/>
    <w:rsid w:val="001E51AC"/>
    <w:rsid w:val="001F4F47"/>
    <w:rsid w:val="002018D7"/>
    <w:rsid w:val="00204BDA"/>
    <w:rsid w:val="00204C1C"/>
    <w:rsid w:val="0021365B"/>
    <w:rsid w:val="00217737"/>
    <w:rsid w:val="002218E3"/>
    <w:rsid w:val="00231EF7"/>
    <w:rsid w:val="002334ED"/>
    <w:rsid w:val="002348DE"/>
    <w:rsid w:val="002430E9"/>
    <w:rsid w:val="00243C82"/>
    <w:rsid w:val="00244700"/>
    <w:rsid w:val="00254892"/>
    <w:rsid w:val="002567A1"/>
    <w:rsid w:val="0026013C"/>
    <w:rsid w:val="00267146"/>
    <w:rsid w:val="002675ED"/>
    <w:rsid w:val="00270CE0"/>
    <w:rsid w:val="002721FB"/>
    <w:rsid w:val="0027359B"/>
    <w:rsid w:val="0028149D"/>
    <w:rsid w:val="0028557C"/>
    <w:rsid w:val="0029156F"/>
    <w:rsid w:val="00291DED"/>
    <w:rsid w:val="00295528"/>
    <w:rsid w:val="002A399F"/>
    <w:rsid w:val="002B0C8D"/>
    <w:rsid w:val="002B4A86"/>
    <w:rsid w:val="002C04A7"/>
    <w:rsid w:val="002C3C1B"/>
    <w:rsid w:val="002C4A46"/>
    <w:rsid w:val="002C55BF"/>
    <w:rsid w:val="002D1768"/>
    <w:rsid w:val="002E1F2F"/>
    <w:rsid w:val="002E2BB9"/>
    <w:rsid w:val="002E2D55"/>
    <w:rsid w:val="002F782F"/>
    <w:rsid w:val="00303603"/>
    <w:rsid w:val="00303D76"/>
    <w:rsid w:val="00311D6F"/>
    <w:rsid w:val="00324571"/>
    <w:rsid w:val="003265CB"/>
    <w:rsid w:val="00326D23"/>
    <w:rsid w:val="00331D3D"/>
    <w:rsid w:val="00335863"/>
    <w:rsid w:val="00336735"/>
    <w:rsid w:val="00336D11"/>
    <w:rsid w:val="00347B18"/>
    <w:rsid w:val="00347E50"/>
    <w:rsid w:val="00353F3D"/>
    <w:rsid w:val="0035441C"/>
    <w:rsid w:val="00354547"/>
    <w:rsid w:val="00354895"/>
    <w:rsid w:val="00361334"/>
    <w:rsid w:val="003619F3"/>
    <w:rsid w:val="00375B3A"/>
    <w:rsid w:val="0038591B"/>
    <w:rsid w:val="00385D1F"/>
    <w:rsid w:val="003A0B42"/>
    <w:rsid w:val="003C353D"/>
    <w:rsid w:val="003C5253"/>
    <w:rsid w:val="003D3534"/>
    <w:rsid w:val="003D45C2"/>
    <w:rsid w:val="003E2CC1"/>
    <w:rsid w:val="003F1C42"/>
    <w:rsid w:val="003F6B6B"/>
    <w:rsid w:val="003F6CC6"/>
    <w:rsid w:val="004005AF"/>
    <w:rsid w:val="004010D5"/>
    <w:rsid w:val="004036C7"/>
    <w:rsid w:val="004128E6"/>
    <w:rsid w:val="00416A9A"/>
    <w:rsid w:val="0042755D"/>
    <w:rsid w:val="0043574A"/>
    <w:rsid w:val="00453E15"/>
    <w:rsid w:val="00455EFA"/>
    <w:rsid w:val="00461F14"/>
    <w:rsid w:val="00463CF0"/>
    <w:rsid w:val="00466D95"/>
    <w:rsid w:val="00475080"/>
    <w:rsid w:val="00480874"/>
    <w:rsid w:val="00492259"/>
    <w:rsid w:val="0049400E"/>
    <w:rsid w:val="00494DE8"/>
    <w:rsid w:val="004A3E06"/>
    <w:rsid w:val="004A4084"/>
    <w:rsid w:val="004A5D1D"/>
    <w:rsid w:val="004B2998"/>
    <w:rsid w:val="004C08B9"/>
    <w:rsid w:val="004D05CC"/>
    <w:rsid w:val="004D1163"/>
    <w:rsid w:val="004D28D4"/>
    <w:rsid w:val="004D5CC7"/>
    <w:rsid w:val="004D7195"/>
    <w:rsid w:val="004D7659"/>
    <w:rsid w:val="004D7DEC"/>
    <w:rsid w:val="004E208C"/>
    <w:rsid w:val="004E557E"/>
    <w:rsid w:val="004E5602"/>
    <w:rsid w:val="004E7A0F"/>
    <w:rsid w:val="004F175F"/>
    <w:rsid w:val="004F659D"/>
    <w:rsid w:val="00500050"/>
    <w:rsid w:val="00500FDC"/>
    <w:rsid w:val="005060D2"/>
    <w:rsid w:val="0050647C"/>
    <w:rsid w:val="00511D21"/>
    <w:rsid w:val="005253D6"/>
    <w:rsid w:val="0052545C"/>
    <w:rsid w:val="00526AB6"/>
    <w:rsid w:val="005449C8"/>
    <w:rsid w:val="005457B8"/>
    <w:rsid w:val="00547288"/>
    <w:rsid w:val="005515C3"/>
    <w:rsid w:val="00553CFF"/>
    <w:rsid w:val="00585CDB"/>
    <w:rsid w:val="00591BE3"/>
    <w:rsid w:val="005963FC"/>
    <w:rsid w:val="005A7EE5"/>
    <w:rsid w:val="005B2465"/>
    <w:rsid w:val="005B29F4"/>
    <w:rsid w:val="005B64C8"/>
    <w:rsid w:val="005C44E9"/>
    <w:rsid w:val="005C4637"/>
    <w:rsid w:val="005C759A"/>
    <w:rsid w:val="005D755E"/>
    <w:rsid w:val="005E0309"/>
    <w:rsid w:val="005E03DF"/>
    <w:rsid w:val="005E0F40"/>
    <w:rsid w:val="005E3469"/>
    <w:rsid w:val="005E38B3"/>
    <w:rsid w:val="005E3C05"/>
    <w:rsid w:val="005F144C"/>
    <w:rsid w:val="00601575"/>
    <w:rsid w:val="006017B4"/>
    <w:rsid w:val="00606D2F"/>
    <w:rsid w:val="006136BE"/>
    <w:rsid w:val="00614AC3"/>
    <w:rsid w:val="00617810"/>
    <w:rsid w:val="00636FCA"/>
    <w:rsid w:val="0063750E"/>
    <w:rsid w:val="00640961"/>
    <w:rsid w:val="006409C8"/>
    <w:rsid w:val="0064125A"/>
    <w:rsid w:val="0065197A"/>
    <w:rsid w:val="00651B44"/>
    <w:rsid w:val="0065284D"/>
    <w:rsid w:val="00656B51"/>
    <w:rsid w:val="00670DFC"/>
    <w:rsid w:val="00686B79"/>
    <w:rsid w:val="00686F2C"/>
    <w:rsid w:val="006922CE"/>
    <w:rsid w:val="00693653"/>
    <w:rsid w:val="0069773C"/>
    <w:rsid w:val="006A0868"/>
    <w:rsid w:val="006A2523"/>
    <w:rsid w:val="006A3563"/>
    <w:rsid w:val="006A6350"/>
    <w:rsid w:val="006B60A6"/>
    <w:rsid w:val="006B6CA2"/>
    <w:rsid w:val="006C45E9"/>
    <w:rsid w:val="006C7C59"/>
    <w:rsid w:val="006D4941"/>
    <w:rsid w:val="006D4EA6"/>
    <w:rsid w:val="006D6860"/>
    <w:rsid w:val="006D73A7"/>
    <w:rsid w:val="006E5D7F"/>
    <w:rsid w:val="00711A23"/>
    <w:rsid w:val="00714822"/>
    <w:rsid w:val="0073670A"/>
    <w:rsid w:val="0074250A"/>
    <w:rsid w:val="00742CE2"/>
    <w:rsid w:val="00745120"/>
    <w:rsid w:val="0075100C"/>
    <w:rsid w:val="00752253"/>
    <w:rsid w:val="00754704"/>
    <w:rsid w:val="00760355"/>
    <w:rsid w:val="00760596"/>
    <w:rsid w:val="00763935"/>
    <w:rsid w:val="00765827"/>
    <w:rsid w:val="0077707D"/>
    <w:rsid w:val="00782355"/>
    <w:rsid w:val="0079117A"/>
    <w:rsid w:val="007945CB"/>
    <w:rsid w:val="00796187"/>
    <w:rsid w:val="007A4D45"/>
    <w:rsid w:val="007A5ED7"/>
    <w:rsid w:val="007B7B22"/>
    <w:rsid w:val="007C1BFB"/>
    <w:rsid w:val="007C2203"/>
    <w:rsid w:val="007C27D2"/>
    <w:rsid w:val="007D0466"/>
    <w:rsid w:val="007D48CE"/>
    <w:rsid w:val="007D5ECA"/>
    <w:rsid w:val="007E57A2"/>
    <w:rsid w:val="007F44DF"/>
    <w:rsid w:val="007F5ED5"/>
    <w:rsid w:val="00800683"/>
    <w:rsid w:val="00807316"/>
    <w:rsid w:val="00810DAA"/>
    <w:rsid w:val="00811036"/>
    <w:rsid w:val="0081222F"/>
    <w:rsid w:val="00821B38"/>
    <w:rsid w:val="008232E4"/>
    <w:rsid w:val="00824489"/>
    <w:rsid w:val="00837D75"/>
    <w:rsid w:val="0084125E"/>
    <w:rsid w:val="008516AE"/>
    <w:rsid w:val="00861CDE"/>
    <w:rsid w:val="00863BB5"/>
    <w:rsid w:val="008752FF"/>
    <w:rsid w:val="008829E1"/>
    <w:rsid w:val="00896FB7"/>
    <w:rsid w:val="008A203C"/>
    <w:rsid w:val="008A2876"/>
    <w:rsid w:val="008A7B73"/>
    <w:rsid w:val="008B6CF9"/>
    <w:rsid w:val="008C26E1"/>
    <w:rsid w:val="008D37EF"/>
    <w:rsid w:val="008D5835"/>
    <w:rsid w:val="008D62C8"/>
    <w:rsid w:val="008D728C"/>
    <w:rsid w:val="008F4BE7"/>
    <w:rsid w:val="008F4CA6"/>
    <w:rsid w:val="00900085"/>
    <w:rsid w:val="009013C9"/>
    <w:rsid w:val="00904EBD"/>
    <w:rsid w:val="00920915"/>
    <w:rsid w:val="009211FC"/>
    <w:rsid w:val="00926464"/>
    <w:rsid w:val="009303FC"/>
    <w:rsid w:val="009304B7"/>
    <w:rsid w:val="00951146"/>
    <w:rsid w:val="009662B1"/>
    <w:rsid w:val="00967317"/>
    <w:rsid w:val="009738D9"/>
    <w:rsid w:val="00976E1C"/>
    <w:rsid w:val="00981A62"/>
    <w:rsid w:val="00981CB0"/>
    <w:rsid w:val="00984C22"/>
    <w:rsid w:val="009921C4"/>
    <w:rsid w:val="00992E90"/>
    <w:rsid w:val="00993160"/>
    <w:rsid w:val="00993C62"/>
    <w:rsid w:val="009A101A"/>
    <w:rsid w:val="009A441B"/>
    <w:rsid w:val="009B0094"/>
    <w:rsid w:val="009B175B"/>
    <w:rsid w:val="009B2CE1"/>
    <w:rsid w:val="009B3E1C"/>
    <w:rsid w:val="009B5E33"/>
    <w:rsid w:val="009D5809"/>
    <w:rsid w:val="009E04AC"/>
    <w:rsid w:val="009F1F2D"/>
    <w:rsid w:val="00A0758F"/>
    <w:rsid w:val="00A175F3"/>
    <w:rsid w:val="00A23868"/>
    <w:rsid w:val="00A32674"/>
    <w:rsid w:val="00A32F2D"/>
    <w:rsid w:val="00A45617"/>
    <w:rsid w:val="00A53998"/>
    <w:rsid w:val="00A557CC"/>
    <w:rsid w:val="00A604BC"/>
    <w:rsid w:val="00A90BD0"/>
    <w:rsid w:val="00A921C8"/>
    <w:rsid w:val="00A95AA5"/>
    <w:rsid w:val="00A97B1D"/>
    <w:rsid w:val="00AA7A27"/>
    <w:rsid w:val="00AB4F4D"/>
    <w:rsid w:val="00AC1AB7"/>
    <w:rsid w:val="00AC3F74"/>
    <w:rsid w:val="00AC6F6E"/>
    <w:rsid w:val="00AD7E0E"/>
    <w:rsid w:val="00AE4B41"/>
    <w:rsid w:val="00AE6037"/>
    <w:rsid w:val="00AF1265"/>
    <w:rsid w:val="00AF3174"/>
    <w:rsid w:val="00B00847"/>
    <w:rsid w:val="00B016D4"/>
    <w:rsid w:val="00B03EA5"/>
    <w:rsid w:val="00B05882"/>
    <w:rsid w:val="00B1028F"/>
    <w:rsid w:val="00B165B4"/>
    <w:rsid w:val="00B32364"/>
    <w:rsid w:val="00B33EC9"/>
    <w:rsid w:val="00B34EA8"/>
    <w:rsid w:val="00B352F4"/>
    <w:rsid w:val="00B47428"/>
    <w:rsid w:val="00B52927"/>
    <w:rsid w:val="00B569DB"/>
    <w:rsid w:val="00B57707"/>
    <w:rsid w:val="00B60FD4"/>
    <w:rsid w:val="00B736F8"/>
    <w:rsid w:val="00B73EE1"/>
    <w:rsid w:val="00B853CE"/>
    <w:rsid w:val="00B8796C"/>
    <w:rsid w:val="00B9279A"/>
    <w:rsid w:val="00BA6734"/>
    <w:rsid w:val="00BA729A"/>
    <w:rsid w:val="00BB0669"/>
    <w:rsid w:val="00BB4835"/>
    <w:rsid w:val="00BC7CC2"/>
    <w:rsid w:val="00BD0A04"/>
    <w:rsid w:val="00BD69F6"/>
    <w:rsid w:val="00BD75FF"/>
    <w:rsid w:val="00BE042A"/>
    <w:rsid w:val="00BE3063"/>
    <w:rsid w:val="00C02FE2"/>
    <w:rsid w:val="00C039AC"/>
    <w:rsid w:val="00C1248F"/>
    <w:rsid w:val="00C219D3"/>
    <w:rsid w:val="00C21A74"/>
    <w:rsid w:val="00C234D2"/>
    <w:rsid w:val="00C25912"/>
    <w:rsid w:val="00C3107A"/>
    <w:rsid w:val="00C4145F"/>
    <w:rsid w:val="00C45E44"/>
    <w:rsid w:val="00C472C0"/>
    <w:rsid w:val="00C55FBE"/>
    <w:rsid w:val="00C63866"/>
    <w:rsid w:val="00C7024A"/>
    <w:rsid w:val="00C72BEC"/>
    <w:rsid w:val="00C73D7A"/>
    <w:rsid w:val="00C778E5"/>
    <w:rsid w:val="00C81DC5"/>
    <w:rsid w:val="00C82268"/>
    <w:rsid w:val="00C8615A"/>
    <w:rsid w:val="00C909AF"/>
    <w:rsid w:val="00C9229A"/>
    <w:rsid w:val="00C97E0A"/>
    <w:rsid w:val="00CA045E"/>
    <w:rsid w:val="00CB0D95"/>
    <w:rsid w:val="00CB4E72"/>
    <w:rsid w:val="00CC15DE"/>
    <w:rsid w:val="00CC5214"/>
    <w:rsid w:val="00CE03AF"/>
    <w:rsid w:val="00CE2823"/>
    <w:rsid w:val="00CE2D83"/>
    <w:rsid w:val="00CE5A02"/>
    <w:rsid w:val="00CF6914"/>
    <w:rsid w:val="00D14EE7"/>
    <w:rsid w:val="00D1689E"/>
    <w:rsid w:val="00D16D4C"/>
    <w:rsid w:val="00D24D41"/>
    <w:rsid w:val="00D33C15"/>
    <w:rsid w:val="00D367C0"/>
    <w:rsid w:val="00D36B26"/>
    <w:rsid w:val="00D413BB"/>
    <w:rsid w:val="00D71EE6"/>
    <w:rsid w:val="00D71F25"/>
    <w:rsid w:val="00D731EF"/>
    <w:rsid w:val="00D90A0F"/>
    <w:rsid w:val="00D91631"/>
    <w:rsid w:val="00D97B82"/>
    <w:rsid w:val="00DA1126"/>
    <w:rsid w:val="00DB0B7A"/>
    <w:rsid w:val="00DB2D26"/>
    <w:rsid w:val="00DB3FFB"/>
    <w:rsid w:val="00DB46D2"/>
    <w:rsid w:val="00DB6607"/>
    <w:rsid w:val="00DC0AAF"/>
    <w:rsid w:val="00DC1DFE"/>
    <w:rsid w:val="00DC2B94"/>
    <w:rsid w:val="00DD5F50"/>
    <w:rsid w:val="00DE1370"/>
    <w:rsid w:val="00DE2885"/>
    <w:rsid w:val="00DE4677"/>
    <w:rsid w:val="00DE6232"/>
    <w:rsid w:val="00DE7AA6"/>
    <w:rsid w:val="00DF30BA"/>
    <w:rsid w:val="00DF53E9"/>
    <w:rsid w:val="00E02599"/>
    <w:rsid w:val="00E04B6B"/>
    <w:rsid w:val="00E04F52"/>
    <w:rsid w:val="00E0719C"/>
    <w:rsid w:val="00E14DAA"/>
    <w:rsid w:val="00E206F4"/>
    <w:rsid w:val="00E33B5F"/>
    <w:rsid w:val="00E40609"/>
    <w:rsid w:val="00E411F2"/>
    <w:rsid w:val="00E44049"/>
    <w:rsid w:val="00E45CF5"/>
    <w:rsid w:val="00E50464"/>
    <w:rsid w:val="00E50A10"/>
    <w:rsid w:val="00E5182F"/>
    <w:rsid w:val="00E5478A"/>
    <w:rsid w:val="00E57A49"/>
    <w:rsid w:val="00E652FF"/>
    <w:rsid w:val="00E72CDC"/>
    <w:rsid w:val="00E733B1"/>
    <w:rsid w:val="00E73DE6"/>
    <w:rsid w:val="00E74B5C"/>
    <w:rsid w:val="00E848AB"/>
    <w:rsid w:val="00E9129B"/>
    <w:rsid w:val="00EA1A50"/>
    <w:rsid w:val="00EA2FFA"/>
    <w:rsid w:val="00EB1F73"/>
    <w:rsid w:val="00EB277E"/>
    <w:rsid w:val="00EC1045"/>
    <w:rsid w:val="00EC2E11"/>
    <w:rsid w:val="00EC4A4B"/>
    <w:rsid w:val="00ED045B"/>
    <w:rsid w:val="00ED0C58"/>
    <w:rsid w:val="00ED74B8"/>
    <w:rsid w:val="00EE639B"/>
    <w:rsid w:val="00EF3CB7"/>
    <w:rsid w:val="00EF7B97"/>
    <w:rsid w:val="00F00F3B"/>
    <w:rsid w:val="00F06F3C"/>
    <w:rsid w:val="00F079A8"/>
    <w:rsid w:val="00F10E67"/>
    <w:rsid w:val="00F12BC1"/>
    <w:rsid w:val="00F14173"/>
    <w:rsid w:val="00F15364"/>
    <w:rsid w:val="00F16336"/>
    <w:rsid w:val="00F309A9"/>
    <w:rsid w:val="00F31336"/>
    <w:rsid w:val="00F368BE"/>
    <w:rsid w:val="00F41D9B"/>
    <w:rsid w:val="00F4607F"/>
    <w:rsid w:val="00F53B69"/>
    <w:rsid w:val="00F72978"/>
    <w:rsid w:val="00F747C1"/>
    <w:rsid w:val="00F75B91"/>
    <w:rsid w:val="00F8058D"/>
    <w:rsid w:val="00F8189D"/>
    <w:rsid w:val="00F86835"/>
    <w:rsid w:val="00F9713A"/>
    <w:rsid w:val="00FA186E"/>
    <w:rsid w:val="00FA323C"/>
    <w:rsid w:val="00FA57DC"/>
    <w:rsid w:val="00FB3CD1"/>
    <w:rsid w:val="00FB3E87"/>
    <w:rsid w:val="00FB6A43"/>
    <w:rsid w:val="00FC3C65"/>
    <w:rsid w:val="00FD3766"/>
    <w:rsid w:val="00FD5A7C"/>
    <w:rsid w:val="00FD5E56"/>
    <w:rsid w:val="00FE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8EADF45"/>
  <w15:docId w15:val="{3EAE6879-F4CE-404D-B438-2FD767EB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Indent">
    <w:name w:val="Body Text Indent"/>
    <w:basedOn w:val="Normal"/>
    <w:pPr>
      <w:ind w:left="162" w:hanging="162"/>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ahoma" w:hAnsi="Tahoma"/>
      <w:i/>
      <w:sz w:val="24"/>
    </w:rPr>
  </w:style>
  <w:style w:type="paragraph" w:styleId="BalloonText">
    <w:name w:val="Balloon Text"/>
    <w:basedOn w:val="Normal"/>
    <w:semiHidden/>
    <w:rsid w:val="00A97B1D"/>
    <w:rPr>
      <w:rFonts w:ascii="Tahoma" w:hAnsi="Tahoma" w:cs="Tahoma"/>
      <w:sz w:val="16"/>
      <w:szCs w:val="16"/>
    </w:rPr>
  </w:style>
  <w:style w:type="character" w:styleId="CommentReference">
    <w:name w:val="annotation reference"/>
    <w:semiHidden/>
    <w:rsid w:val="00F72978"/>
    <w:rPr>
      <w:sz w:val="16"/>
      <w:szCs w:val="16"/>
    </w:rPr>
  </w:style>
  <w:style w:type="paragraph" w:styleId="CommentText">
    <w:name w:val="annotation text"/>
    <w:basedOn w:val="Normal"/>
    <w:semiHidden/>
    <w:rsid w:val="00F72978"/>
  </w:style>
  <w:style w:type="paragraph" w:styleId="CommentSubject">
    <w:name w:val="annotation subject"/>
    <w:basedOn w:val="CommentText"/>
    <w:next w:val="CommentText"/>
    <w:semiHidden/>
    <w:rsid w:val="00F72978"/>
    <w:rPr>
      <w:b/>
      <w:bCs/>
    </w:rPr>
  </w:style>
  <w:style w:type="paragraph" w:styleId="ListParagraph">
    <w:name w:val="List Paragraph"/>
    <w:basedOn w:val="Normal"/>
    <w:uiPriority w:val="34"/>
    <w:qFormat/>
    <w:rsid w:val="00F368BE"/>
    <w:pPr>
      <w:ind w:left="720"/>
    </w:pPr>
  </w:style>
  <w:style w:type="character" w:customStyle="1" w:styleId="FooterChar">
    <w:name w:val="Footer Char"/>
    <w:link w:val="Footer"/>
    <w:uiPriority w:val="99"/>
    <w:rsid w:val="00863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66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0833C3EBDE44085BAA42A195946E9" ma:contentTypeVersion="12" ma:contentTypeDescription="Create a new document." ma:contentTypeScope="" ma:versionID="bdaa1c1146cc1e7411587e50d408f021">
  <xsd:schema xmlns:xsd="http://www.w3.org/2001/XMLSchema" xmlns:xs="http://www.w3.org/2001/XMLSchema" xmlns:p="http://schemas.microsoft.com/office/2006/metadata/properties" xmlns:ns3="e9e7e716-7383-4ae4-b656-8f968d1bbc3c" xmlns:ns4="bdeb25d6-c459-4956-9ddd-4e61cd9e677e" targetNamespace="http://schemas.microsoft.com/office/2006/metadata/properties" ma:root="true" ma:fieldsID="16926bb11cb40156717202bb4864f6d3" ns3:_="" ns4:_="">
    <xsd:import namespace="e9e7e716-7383-4ae4-b656-8f968d1bbc3c"/>
    <xsd:import namespace="bdeb25d6-c459-4956-9ddd-4e61cd9e67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7e716-7383-4ae4-b656-8f968d1bb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b25d6-c459-4956-9ddd-4e61cd9e677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7933B-0422-4E83-A323-CF69EE0FC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7e716-7383-4ae4-b656-8f968d1bbc3c"/>
    <ds:schemaRef ds:uri="bdeb25d6-c459-4956-9ddd-4e61cd9e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F316B-6B1B-457E-896C-6B7D0A20A6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76242C-3270-4B66-A50E-4C04C0A1AB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1461</Words>
  <Characters>9027</Characters>
  <Application>Microsoft Office Word</Application>
  <DocSecurity>4</DocSecurity>
  <Lines>75</Lines>
  <Paragraphs>20</Paragraphs>
  <ScaleCrop>false</ScaleCrop>
  <HeadingPairs>
    <vt:vector size="2" baseType="variant">
      <vt:variant>
        <vt:lpstr>Title</vt:lpstr>
      </vt:variant>
      <vt:variant>
        <vt:i4>1</vt:i4>
      </vt:variant>
    </vt:vector>
  </HeadingPairs>
  <TitlesOfParts>
    <vt:vector size="1" baseType="lpstr">
      <vt:lpstr>Category “A” Tests:  No Further Actions Required</vt:lpstr>
    </vt:vector>
  </TitlesOfParts>
  <Company>Alverno Clinical Laboratories</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Category “A” Tests:  No Further Actions Required</dc:title>
  <dc:creator>Jan Fore</dc:creator>
  <cp:lastModifiedBy>Breeden Sierra</cp:lastModifiedBy>
  <cp:revision>2</cp:revision>
  <cp:lastPrinted>2021-03-09T19:31:00Z</cp:lastPrinted>
  <dcterms:created xsi:type="dcterms:W3CDTF">2021-11-30T17:53:00Z</dcterms:created>
  <dcterms:modified xsi:type="dcterms:W3CDTF">2021-11-30T17:53:00Z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0x010100B0D0833C3EBDE44085BAA42A195946E9</vt:lpwstr>
  </property>
</Properties>
</file>